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98B52" w14:textId="77777777" w:rsidR="00A5475A" w:rsidRPr="005D7893" w:rsidRDefault="00A5475A" w:rsidP="008D5D49">
      <w:pPr>
        <w:jc w:val="center"/>
        <w:rPr>
          <w:color w:val="000000" w:themeColor="text1"/>
          <w:sz w:val="36"/>
          <w:szCs w:val="36"/>
        </w:rPr>
      </w:pPr>
      <w:bookmarkStart w:id="0" w:name="SOMMARIO"/>
      <w:bookmarkEnd w:id="0"/>
    </w:p>
    <w:p w14:paraId="5AEF7B3C" w14:textId="77777777" w:rsidR="00A5475A" w:rsidRPr="005D7893" w:rsidRDefault="00A5475A" w:rsidP="008D5D49">
      <w:pPr>
        <w:jc w:val="center"/>
        <w:rPr>
          <w:color w:val="000000" w:themeColor="text1"/>
          <w:sz w:val="36"/>
          <w:szCs w:val="36"/>
        </w:rPr>
      </w:pPr>
    </w:p>
    <w:p w14:paraId="5628A425" w14:textId="77777777" w:rsidR="008863C7" w:rsidRPr="00D86992" w:rsidRDefault="008863C7" w:rsidP="008863C7">
      <w:pPr>
        <w:jc w:val="center"/>
        <w:rPr>
          <w:rFonts w:ascii="Palace Script MT" w:hAnsi="Palace Script MT"/>
          <w:b/>
          <w:bCs/>
          <w:sz w:val="96"/>
          <w:szCs w:val="96"/>
        </w:rPr>
      </w:pPr>
      <w:r w:rsidRPr="00D86992">
        <w:rPr>
          <w:noProof/>
        </w:rPr>
        <w:drawing>
          <wp:inline distT="0" distB="0" distL="0" distR="0" wp14:anchorId="09590D5D" wp14:editId="38626DF2">
            <wp:extent cx="695325" cy="781050"/>
            <wp:effectExtent l="0" t="0" r="9525" b="0"/>
            <wp:docPr id="3" name="Immagine 1"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702E0664" w14:textId="77777777" w:rsidR="008863C7" w:rsidRPr="00D86992" w:rsidRDefault="008863C7" w:rsidP="008863C7">
      <w:pPr>
        <w:jc w:val="center"/>
        <w:rPr>
          <w:rFonts w:ascii="Kunstler Script" w:hAnsi="Kunstler Script"/>
          <w:sz w:val="118"/>
          <w:szCs w:val="118"/>
        </w:rPr>
      </w:pPr>
      <w:r w:rsidRPr="00D86992">
        <w:rPr>
          <w:rFonts w:ascii="Kunstler Script" w:hAnsi="Kunstler Script"/>
          <w:sz w:val="118"/>
          <w:szCs w:val="118"/>
        </w:rPr>
        <w:t>Ministero della Giustizia</w:t>
      </w:r>
    </w:p>
    <w:p w14:paraId="30B81A33" w14:textId="77777777" w:rsidR="008863C7" w:rsidRPr="00972570" w:rsidRDefault="008863C7" w:rsidP="008863C7">
      <w:pPr>
        <w:ind w:right="707" w:firstLine="567"/>
        <w:jc w:val="center"/>
        <w:rPr>
          <w:rFonts w:ascii="Kunstler Script" w:hAnsi="Kunstler Script"/>
          <w:sz w:val="52"/>
          <w:szCs w:val="52"/>
        </w:rPr>
      </w:pPr>
      <w:r w:rsidRPr="00972570">
        <w:rPr>
          <w:rFonts w:ascii="Kunstler Script" w:hAnsi="Kunstler Script"/>
          <w:sz w:val="52"/>
          <w:szCs w:val="52"/>
        </w:rPr>
        <w:t>Dipartimento per l’innovazione tecnologica della</w:t>
      </w:r>
      <w:r w:rsidRPr="00AA5D96">
        <w:rPr>
          <w:rFonts w:ascii="Kunstler Script" w:hAnsi="Kunstler Script"/>
          <w:sz w:val="52"/>
          <w:szCs w:val="52"/>
        </w:rPr>
        <w:t xml:space="preserve"> </w:t>
      </w:r>
      <w:r w:rsidRPr="00972570">
        <w:rPr>
          <w:rFonts w:ascii="Kunstler Script" w:hAnsi="Kunstler Script"/>
          <w:sz w:val="52"/>
          <w:szCs w:val="52"/>
        </w:rPr>
        <w:t>giustizia</w:t>
      </w:r>
    </w:p>
    <w:p w14:paraId="21D1D159" w14:textId="332F39B9" w:rsidR="008863C7" w:rsidRPr="00F23B6F" w:rsidRDefault="008863C7" w:rsidP="00AD64E0">
      <w:pPr>
        <w:ind w:right="707" w:firstLine="567"/>
        <w:jc w:val="center"/>
        <w:rPr>
          <w:rFonts w:ascii="Kunstler Script" w:hAnsi="Kunstler Script"/>
          <w:sz w:val="44"/>
          <w:szCs w:val="44"/>
        </w:rPr>
      </w:pPr>
      <w:r w:rsidRPr="00F23B6F">
        <w:rPr>
          <w:rFonts w:ascii="Kunstler Script" w:hAnsi="Kunstler Script"/>
          <w:sz w:val="44"/>
          <w:szCs w:val="44"/>
        </w:rPr>
        <w:t>D</w:t>
      </w:r>
      <w:r w:rsidR="00F23B6F" w:rsidRPr="00F23B6F">
        <w:rPr>
          <w:rFonts w:ascii="Kunstler Script" w:hAnsi="Kunstler Script"/>
          <w:sz w:val="44"/>
          <w:szCs w:val="44"/>
        </w:rPr>
        <w:t>irezione</w:t>
      </w:r>
      <w:r w:rsidR="00AD64E0" w:rsidRPr="00F23B6F">
        <w:rPr>
          <w:rFonts w:ascii="Kunstler Script" w:hAnsi="Kunstler Script"/>
          <w:sz w:val="44"/>
          <w:szCs w:val="44"/>
        </w:rPr>
        <w:t xml:space="preserve"> generale per le infrastrutture digitali e l’assistenza all’utenza</w:t>
      </w:r>
    </w:p>
    <w:p w14:paraId="0AD7D1F4" w14:textId="149E3CBC" w:rsidR="00454C0E" w:rsidRPr="00F23B6F" w:rsidRDefault="00454C0E" w:rsidP="00005EC9">
      <w:pPr>
        <w:rPr>
          <w:sz w:val="44"/>
          <w:szCs w:val="44"/>
        </w:rPr>
      </w:pPr>
    </w:p>
    <w:p w14:paraId="158CA987" w14:textId="5050607B" w:rsidR="00454C0E" w:rsidRPr="005D7893" w:rsidRDefault="00454C0E" w:rsidP="00005EC9"/>
    <w:p w14:paraId="17CCE957" w14:textId="20D258BA" w:rsidR="00F53DF0" w:rsidRPr="002F438F" w:rsidRDefault="00C2122D" w:rsidP="55CB27DF">
      <w:pPr>
        <w:jc w:val="center"/>
        <w:rPr>
          <w:rFonts w:ascii="Palatino Linotype" w:eastAsia="Palatino Linotype" w:hAnsi="Palatino Linotype" w:cs="Palatino Linotype"/>
          <w:b/>
          <w:bCs/>
          <w:color w:val="000000" w:themeColor="text1"/>
          <w:sz w:val="36"/>
          <w:szCs w:val="36"/>
        </w:rPr>
      </w:pPr>
      <w:r w:rsidRPr="002F438F">
        <w:rPr>
          <w:rFonts w:ascii="Palatino Linotype" w:eastAsia="Palatino Linotype" w:hAnsi="Palatino Linotype" w:cs="Palatino Linotype"/>
          <w:b/>
          <w:bCs/>
          <w:color w:val="000000" w:themeColor="text1"/>
          <w:sz w:val="36"/>
          <w:szCs w:val="36"/>
        </w:rPr>
        <w:t>R</w:t>
      </w:r>
      <w:r w:rsidR="00567E55" w:rsidRPr="002F438F">
        <w:rPr>
          <w:rFonts w:ascii="Palatino Linotype" w:eastAsia="Palatino Linotype" w:hAnsi="Palatino Linotype" w:cs="Palatino Linotype"/>
          <w:b/>
          <w:bCs/>
          <w:color w:val="000000" w:themeColor="text1"/>
          <w:sz w:val="36"/>
          <w:szCs w:val="36"/>
        </w:rPr>
        <w:t>apporto Avanzamento Contrattuale</w:t>
      </w:r>
      <w:r w:rsidRPr="002F438F">
        <w:rPr>
          <w:rFonts w:ascii="Palatino Linotype" w:eastAsia="Palatino Linotype" w:hAnsi="Palatino Linotype" w:cs="Palatino Linotype"/>
          <w:b/>
          <w:bCs/>
          <w:color w:val="000000" w:themeColor="text1"/>
          <w:sz w:val="36"/>
          <w:szCs w:val="36"/>
        </w:rPr>
        <w:t xml:space="preserve"> </w:t>
      </w:r>
      <w:r w:rsidR="00567E55" w:rsidRPr="002F438F">
        <w:rPr>
          <w:rFonts w:ascii="Palatino Linotype" w:eastAsia="Palatino Linotype" w:hAnsi="Palatino Linotype" w:cs="Palatino Linotype"/>
          <w:b/>
          <w:bCs/>
          <w:color w:val="000000" w:themeColor="text1"/>
          <w:sz w:val="36"/>
          <w:szCs w:val="36"/>
        </w:rPr>
        <w:t xml:space="preserve">(RAC) - </w:t>
      </w:r>
      <w:r w:rsidRPr="002F438F">
        <w:rPr>
          <w:rFonts w:ascii="Palatino Linotype" w:eastAsia="Palatino Linotype" w:hAnsi="Palatino Linotype" w:cs="Palatino Linotype"/>
          <w:b/>
          <w:bCs/>
          <w:color w:val="000000" w:themeColor="text1"/>
          <w:sz w:val="36"/>
          <w:szCs w:val="36"/>
        </w:rPr>
        <w:t>E</w:t>
      </w:r>
      <w:r w:rsidR="00567E55" w:rsidRPr="002F438F">
        <w:rPr>
          <w:rFonts w:ascii="Palatino Linotype" w:eastAsia="Palatino Linotype" w:hAnsi="Palatino Linotype" w:cs="Palatino Linotype"/>
          <w:b/>
          <w:bCs/>
          <w:color w:val="000000" w:themeColor="text1"/>
          <w:sz w:val="36"/>
          <w:szCs w:val="36"/>
        </w:rPr>
        <w:t>x</w:t>
      </w:r>
      <w:r w:rsidRPr="002F438F">
        <w:rPr>
          <w:rFonts w:ascii="Palatino Linotype" w:eastAsia="Palatino Linotype" w:hAnsi="Palatino Linotype" w:cs="Palatino Linotype"/>
          <w:b/>
          <w:bCs/>
          <w:color w:val="000000" w:themeColor="text1"/>
          <w:sz w:val="36"/>
          <w:szCs w:val="36"/>
        </w:rPr>
        <w:t xml:space="preserve"> P</w:t>
      </w:r>
      <w:r w:rsidR="00567E55" w:rsidRPr="002F438F">
        <w:rPr>
          <w:rFonts w:ascii="Palatino Linotype" w:eastAsia="Palatino Linotype" w:hAnsi="Palatino Linotype" w:cs="Palatino Linotype"/>
          <w:b/>
          <w:bCs/>
          <w:color w:val="000000" w:themeColor="text1"/>
          <w:sz w:val="36"/>
          <w:szCs w:val="36"/>
        </w:rPr>
        <w:t>ost</w:t>
      </w:r>
      <w:r w:rsidRPr="002F438F">
        <w:rPr>
          <w:rFonts w:ascii="Palatino Linotype" w:eastAsia="Palatino Linotype" w:hAnsi="Palatino Linotype" w:cs="Palatino Linotype"/>
          <w:b/>
          <w:bCs/>
          <w:color w:val="000000" w:themeColor="text1"/>
          <w:sz w:val="36"/>
          <w:szCs w:val="36"/>
        </w:rPr>
        <w:t xml:space="preserve"> </w:t>
      </w:r>
    </w:p>
    <w:p w14:paraId="3A7A9CA9" w14:textId="77777777" w:rsidR="00F168F4" w:rsidRPr="002F438F" w:rsidRDefault="00F168F4" w:rsidP="55CB27DF">
      <w:pPr>
        <w:rPr>
          <w:rFonts w:ascii="Palatino Linotype" w:eastAsia="Palatino Linotype" w:hAnsi="Palatino Linotype" w:cs="Palatino Linotype"/>
          <w:color w:val="000000" w:themeColor="text1"/>
          <w:sz w:val="36"/>
          <w:szCs w:val="36"/>
          <w:highlight w:val="yellow"/>
        </w:rPr>
      </w:pPr>
    </w:p>
    <w:p w14:paraId="48670F7F" w14:textId="22087F94" w:rsidR="001A4BE4" w:rsidRPr="002F438F" w:rsidRDefault="00624A48" w:rsidP="55CB27DF">
      <w:pPr>
        <w:tabs>
          <w:tab w:val="left" w:pos="3214"/>
        </w:tabs>
        <w:jc w:val="center"/>
        <w:rPr>
          <w:rFonts w:ascii="Palatino Linotype" w:eastAsia="Palatino Linotype" w:hAnsi="Palatino Linotype" w:cs="Palatino Linotype"/>
          <w:color w:val="000000" w:themeColor="text1"/>
          <w:sz w:val="36"/>
          <w:szCs w:val="36"/>
          <w:highlight w:val="yellow"/>
        </w:rPr>
      </w:pPr>
      <w:r w:rsidRPr="002F438F">
        <w:rPr>
          <w:rFonts w:ascii="Palatino Linotype" w:eastAsia="Palatino Linotype" w:hAnsi="Palatino Linotype" w:cs="Palatino Linotype"/>
          <w:color w:val="000000" w:themeColor="text1"/>
          <w:sz w:val="36"/>
          <w:szCs w:val="36"/>
        </w:rPr>
        <w:t>Acquisto Pc Desktop - CIG: 7734054742</w:t>
      </w:r>
    </w:p>
    <w:p w14:paraId="04AAC8F9" w14:textId="785C8867" w:rsidR="00044919" w:rsidRPr="002F438F" w:rsidRDefault="00F53DF0" w:rsidP="55CB27DF">
      <w:pPr>
        <w:rPr>
          <w:rFonts w:ascii="Palatino Linotype" w:eastAsia="Palatino Linotype" w:hAnsi="Palatino Linotype" w:cs="Palatino Linotype"/>
          <w:color w:val="000000" w:themeColor="text1"/>
        </w:rPr>
      </w:pPr>
      <w:r w:rsidRPr="002F438F">
        <w:rPr>
          <w:rFonts w:ascii="Palatino Linotype" w:eastAsia="Palatino Linotype" w:hAnsi="Palatino Linotype" w:cs="Palatino Linotype"/>
          <w:sz w:val="36"/>
          <w:szCs w:val="36"/>
        </w:rPr>
        <w:br w:type="page"/>
      </w:r>
    </w:p>
    <w:sdt>
      <w:sdtPr>
        <w:rPr>
          <w:rFonts w:ascii="Palatino Linotype" w:eastAsia="Palatino Linotype" w:hAnsi="Palatino Linotype" w:cs="Palatino Linotype"/>
          <w:color w:val="auto"/>
          <w:sz w:val="22"/>
          <w:szCs w:val="22"/>
          <w:lang w:val="it-IT"/>
        </w:rPr>
        <w:id w:val="1612459813"/>
        <w:docPartObj>
          <w:docPartGallery w:val="Table of Contents"/>
          <w:docPartUnique/>
        </w:docPartObj>
      </w:sdtPr>
      <w:sdtEndPr>
        <w:rPr>
          <w:rFonts w:eastAsia="Times New Roman" w:cs="Times New Roman"/>
          <w:highlight w:val="yellow"/>
        </w:rPr>
      </w:sdtEndPr>
      <w:sdtContent>
        <w:p w14:paraId="26EC9DB3" w14:textId="4E5EEDCF" w:rsidR="00044919" w:rsidRPr="002F438F" w:rsidRDefault="00044919" w:rsidP="55CB27DF">
          <w:pPr>
            <w:pStyle w:val="Titolosommario"/>
            <w:rPr>
              <w:rFonts w:ascii="Palatino Linotype" w:eastAsia="Palatino Linotype" w:hAnsi="Palatino Linotype" w:cs="Palatino Linotype"/>
              <w:b/>
              <w:bCs/>
              <w:color w:val="auto"/>
              <w:lang w:val="it-IT"/>
            </w:rPr>
          </w:pPr>
          <w:r w:rsidRPr="002F438F">
            <w:rPr>
              <w:rFonts w:ascii="Palatino Linotype" w:hAnsi="Palatino Linotype" w:cs="Times New Roman"/>
              <w:b/>
              <w:bCs/>
              <w:color w:val="auto"/>
              <w:lang w:val="it-IT"/>
            </w:rPr>
            <w:t>Sommario</w:t>
          </w:r>
        </w:p>
        <w:p w14:paraId="2AD60A3F" w14:textId="77777777" w:rsidR="00044919" w:rsidRPr="002F438F" w:rsidRDefault="00044919" w:rsidP="55CB27DF">
          <w:pPr>
            <w:rPr>
              <w:rFonts w:ascii="Palatino Linotype" w:eastAsia="Palatino Linotype" w:hAnsi="Palatino Linotype" w:cs="Palatino Linotype"/>
            </w:rPr>
          </w:pPr>
        </w:p>
        <w:p w14:paraId="1D039813" w14:textId="13DB31F1" w:rsidR="00C504DE" w:rsidRPr="002F438F" w:rsidRDefault="00A3741D"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r w:rsidRPr="002F438F">
            <w:rPr>
              <w:rFonts w:ascii="Palatino Linotype" w:hAnsi="Palatino Linotype"/>
            </w:rPr>
            <w:fldChar w:fldCharType="begin"/>
          </w:r>
          <w:r w:rsidR="00566C41" w:rsidRPr="002F438F">
            <w:rPr>
              <w:rFonts w:ascii="Palatino Linotype" w:hAnsi="Palatino Linotype"/>
            </w:rPr>
            <w:instrText>TOC \o "1-3" \h \z \u</w:instrText>
          </w:r>
          <w:r w:rsidRPr="002F438F">
            <w:rPr>
              <w:rFonts w:ascii="Palatino Linotype" w:hAnsi="Palatino Linotype"/>
            </w:rPr>
            <w:fldChar w:fldCharType="separate"/>
          </w:r>
          <w:hyperlink w:anchor="_Toc204765628" w:history="1">
            <w:r w:rsidR="00C504DE" w:rsidRPr="002F438F">
              <w:rPr>
                <w:rStyle w:val="Collegamentoipertestuale"/>
                <w:rFonts w:ascii="Palatino Linotype" w:eastAsiaTheme="majorEastAsia" w:hAnsi="Palatino Linotype"/>
                <w:noProof/>
              </w:rPr>
              <w:t>1</w:t>
            </w:r>
            <w:r w:rsidR="00C504DE" w:rsidRPr="002F438F">
              <w:rPr>
                <w:rFonts w:ascii="Palatino Linotype" w:eastAsiaTheme="minorEastAsia" w:hAnsi="Palatino Linotype" w:cstheme="minorBidi"/>
                <w:noProof/>
                <w:kern w:val="2"/>
                <w:sz w:val="24"/>
                <w:szCs w:val="24"/>
                <w:lang w:eastAsia="it-IT"/>
                <w14:ligatures w14:val="standardContextual"/>
              </w:rPr>
              <w:tab/>
            </w:r>
            <w:r w:rsidR="00C504DE" w:rsidRPr="002F438F">
              <w:rPr>
                <w:rStyle w:val="Collegamentoipertestuale"/>
                <w:rFonts w:ascii="Palatino Linotype" w:eastAsiaTheme="majorEastAsia" w:hAnsi="Palatino Linotype"/>
                <w:noProof/>
              </w:rPr>
              <w:t>Dati identificativi del contratto</w:t>
            </w:r>
            <w:r w:rsidR="00C504DE" w:rsidRPr="002F438F">
              <w:rPr>
                <w:rFonts w:ascii="Palatino Linotype" w:hAnsi="Palatino Linotype"/>
                <w:noProof/>
                <w:webHidden/>
              </w:rPr>
              <w:tab/>
            </w:r>
            <w:r w:rsidR="00C504DE" w:rsidRPr="002F438F">
              <w:rPr>
                <w:rFonts w:ascii="Palatino Linotype" w:hAnsi="Palatino Linotype"/>
                <w:noProof/>
                <w:webHidden/>
              </w:rPr>
              <w:fldChar w:fldCharType="begin"/>
            </w:r>
            <w:r w:rsidR="00C504DE" w:rsidRPr="002F438F">
              <w:rPr>
                <w:rFonts w:ascii="Palatino Linotype" w:hAnsi="Palatino Linotype"/>
                <w:noProof/>
                <w:webHidden/>
              </w:rPr>
              <w:instrText xml:space="preserve"> PAGEREF _Toc204765628 \h </w:instrText>
            </w:r>
            <w:r w:rsidR="00C504DE" w:rsidRPr="002F438F">
              <w:rPr>
                <w:rFonts w:ascii="Palatino Linotype" w:hAnsi="Palatino Linotype"/>
                <w:noProof/>
                <w:webHidden/>
              </w:rPr>
            </w:r>
            <w:r w:rsidR="00C504DE" w:rsidRPr="002F438F">
              <w:rPr>
                <w:rFonts w:ascii="Palatino Linotype" w:hAnsi="Palatino Linotype"/>
                <w:noProof/>
                <w:webHidden/>
              </w:rPr>
              <w:fldChar w:fldCharType="separate"/>
            </w:r>
            <w:r w:rsidR="00C504DE" w:rsidRPr="002F438F">
              <w:rPr>
                <w:rFonts w:ascii="Palatino Linotype" w:hAnsi="Palatino Linotype"/>
                <w:noProof/>
                <w:webHidden/>
              </w:rPr>
              <w:t>3</w:t>
            </w:r>
            <w:r w:rsidR="00C504DE" w:rsidRPr="002F438F">
              <w:rPr>
                <w:rFonts w:ascii="Palatino Linotype" w:hAnsi="Palatino Linotype"/>
                <w:noProof/>
                <w:webHidden/>
              </w:rPr>
              <w:fldChar w:fldCharType="end"/>
            </w:r>
          </w:hyperlink>
        </w:p>
        <w:p w14:paraId="2DEDD011" w14:textId="3532D76A"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29" w:history="1">
            <w:r w:rsidRPr="002F438F">
              <w:rPr>
                <w:rStyle w:val="Collegamentoipertestuale"/>
                <w:rFonts w:ascii="Palatino Linotype" w:eastAsiaTheme="majorEastAsia" w:hAnsi="Palatino Linotype"/>
                <w:noProof/>
              </w:rPr>
              <w:t>2</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Introduzione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_Toc204765629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4</w:t>
            </w:r>
            <w:r w:rsidRPr="002F438F">
              <w:rPr>
                <w:rFonts w:ascii="Palatino Linotype" w:hAnsi="Palatino Linotype"/>
                <w:noProof/>
                <w:webHidden/>
              </w:rPr>
              <w:fldChar w:fldCharType="end"/>
            </w:r>
          </w:hyperlink>
        </w:p>
        <w:p w14:paraId="1753FABD" w14:textId="6B60CDCF" w:rsidR="00C504DE" w:rsidRPr="002F438F" w:rsidRDefault="00C504DE" w:rsidP="55CB27DF">
          <w:pPr>
            <w:pStyle w:val="Sommario2"/>
            <w:tabs>
              <w:tab w:val="left" w:pos="96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0" w:history="1">
            <w:r w:rsidRPr="002F438F">
              <w:rPr>
                <w:rStyle w:val="Collegamentoipertestuale"/>
                <w:rFonts w:ascii="Palatino Linotype" w:eastAsiaTheme="majorEastAsia" w:hAnsi="Palatino Linotype"/>
                <w:noProof/>
              </w:rPr>
              <w:t>2.1</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Breve descrizione del contratto e degli eventuali atti collegati</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_Toc204765630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4</w:t>
            </w:r>
            <w:r w:rsidRPr="002F438F">
              <w:rPr>
                <w:rFonts w:ascii="Palatino Linotype" w:hAnsi="Palatino Linotype"/>
                <w:noProof/>
                <w:webHidden/>
              </w:rPr>
              <w:fldChar w:fldCharType="end"/>
            </w:r>
          </w:hyperlink>
        </w:p>
        <w:p w14:paraId="0BC6E0FB" w14:textId="3997252B" w:rsidR="00C504DE" w:rsidRPr="002F438F" w:rsidRDefault="00C504DE" w:rsidP="55CB27DF">
          <w:pPr>
            <w:pStyle w:val="Sommario2"/>
            <w:tabs>
              <w:tab w:val="left" w:pos="96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1" w:history="1">
            <w:r w:rsidRPr="002F438F">
              <w:rPr>
                <w:rStyle w:val="Collegamentoipertestuale"/>
                <w:rFonts w:ascii="Palatino Linotype" w:eastAsiaTheme="majorEastAsia" w:hAnsi="Palatino Linotype"/>
                <w:noProof/>
              </w:rPr>
              <w:t>2.2</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Breve descrizione dei servizi contrattuali</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_Toc204765631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4</w:t>
            </w:r>
            <w:r w:rsidRPr="002F438F">
              <w:rPr>
                <w:rFonts w:ascii="Palatino Linotype" w:hAnsi="Palatino Linotype"/>
                <w:noProof/>
                <w:webHidden/>
              </w:rPr>
              <w:fldChar w:fldCharType="end"/>
            </w:r>
          </w:hyperlink>
        </w:p>
        <w:p w14:paraId="67B1B920" w14:textId="37C9C655"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2" w:history="1">
            <w:r w:rsidRPr="002F438F">
              <w:rPr>
                <w:rStyle w:val="Collegamentoipertestuale"/>
                <w:rFonts w:ascii="Palatino Linotype" w:hAnsi="Palatino Linotype"/>
                <w:b/>
                <w:bCs/>
                <w:noProof/>
              </w:rPr>
              <w:t>2.2.1</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Personal computer desktop di fascia alta</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_Toc204765632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4</w:t>
            </w:r>
            <w:r w:rsidRPr="002F438F">
              <w:rPr>
                <w:rFonts w:ascii="Palatino Linotype" w:hAnsi="Palatino Linotype"/>
                <w:noProof/>
                <w:webHidden/>
              </w:rPr>
              <w:fldChar w:fldCharType="end"/>
            </w:r>
          </w:hyperlink>
        </w:p>
        <w:p w14:paraId="2817E674" w14:textId="3D60E361"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3" w:history="1">
            <w:r w:rsidRPr="002F438F">
              <w:rPr>
                <w:rStyle w:val="Collegamentoipertestuale"/>
                <w:rFonts w:ascii="Palatino Linotype" w:eastAsiaTheme="majorEastAsia" w:hAnsi="Palatino Linotype"/>
                <w:b/>
                <w:bCs/>
                <w:noProof/>
              </w:rPr>
              <w:t>2.2.2</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b/>
                <w:bCs/>
                <w:noProof/>
              </w:rPr>
              <w:t>RAM aggiuntiva 8 GB</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_Toc204765633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6</w:t>
            </w:r>
            <w:r w:rsidRPr="002F438F">
              <w:rPr>
                <w:rFonts w:ascii="Palatino Linotype" w:hAnsi="Palatino Linotype"/>
                <w:noProof/>
                <w:webHidden/>
              </w:rPr>
              <w:fldChar w:fldCharType="end"/>
            </w:r>
          </w:hyperlink>
        </w:p>
        <w:p w14:paraId="37F0C436" w14:textId="1A6F422A"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4" w:history="1">
            <w:r w:rsidRPr="002F438F">
              <w:rPr>
                <w:rStyle w:val="Collegamentoipertestuale"/>
                <w:rFonts w:ascii="Palatino Linotype" w:hAnsi="Palatino Linotype"/>
                <w:b/>
                <w:bCs/>
                <w:noProof/>
              </w:rPr>
              <w:t>2.2.4</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Lettore di smart card</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_Toc204765634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6</w:t>
            </w:r>
            <w:r w:rsidRPr="002F438F">
              <w:rPr>
                <w:rFonts w:ascii="Palatino Linotype" w:hAnsi="Palatino Linotype"/>
                <w:noProof/>
                <w:webHidden/>
              </w:rPr>
              <w:fldChar w:fldCharType="end"/>
            </w:r>
          </w:hyperlink>
        </w:p>
        <w:p w14:paraId="2AA41DD1" w14:textId="67D1FF35"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5" w:history="1">
            <w:r w:rsidRPr="002F438F">
              <w:rPr>
                <w:rStyle w:val="Collegamentoipertestuale"/>
                <w:rFonts w:ascii="Palatino Linotype" w:hAnsi="Palatino Linotype"/>
                <w:b/>
                <w:bCs/>
                <w:noProof/>
              </w:rPr>
              <w:t>2.2.5</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Predisposizione apparati e Master Disk</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_Toc204765635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7</w:t>
            </w:r>
            <w:r w:rsidRPr="002F438F">
              <w:rPr>
                <w:rFonts w:ascii="Palatino Linotype" w:hAnsi="Palatino Linotype"/>
                <w:noProof/>
                <w:webHidden/>
              </w:rPr>
              <w:fldChar w:fldCharType="end"/>
            </w:r>
          </w:hyperlink>
        </w:p>
        <w:p w14:paraId="7518985D" w14:textId="565D1AF5"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6" w:history="1">
            <w:r w:rsidRPr="002F438F">
              <w:rPr>
                <w:rStyle w:val="Collegamentoipertestuale"/>
                <w:rFonts w:ascii="Palatino Linotype" w:hAnsi="Palatino Linotype"/>
                <w:b/>
                <w:bCs/>
                <w:noProof/>
              </w:rPr>
              <w:t>2.2.6</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Consegna e installazione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_Toc204765636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7</w:t>
            </w:r>
            <w:r w:rsidRPr="002F438F">
              <w:rPr>
                <w:rFonts w:ascii="Palatino Linotype" w:hAnsi="Palatino Linotype"/>
                <w:noProof/>
                <w:webHidden/>
              </w:rPr>
              <w:fldChar w:fldCharType="end"/>
            </w:r>
          </w:hyperlink>
        </w:p>
        <w:p w14:paraId="4B9A25E4" w14:textId="4B974A96"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7" w:history="1">
            <w:r w:rsidRPr="002F438F">
              <w:rPr>
                <w:rStyle w:val="Collegamentoipertestuale"/>
                <w:rFonts w:ascii="Palatino Linotype" w:hAnsi="Palatino Linotype"/>
                <w:b/>
                <w:bCs/>
                <w:noProof/>
              </w:rPr>
              <w:t>2.2.7</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Ritiro dei rifiuti di apparecchiature elettriche ed elettroniche (R.A.E.E.)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_Toc204765637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7</w:t>
            </w:r>
            <w:r w:rsidRPr="002F438F">
              <w:rPr>
                <w:rFonts w:ascii="Palatino Linotype" w:hAnsi="Palatino Linotype"/>
                <w:noProof/>
                <w:webHidden/>
              </w:rPr>
              <w:fldChar w:fldCharType="end"/>
            </w:r>
          </w:hyperlink>
        </w:p>
        <w:p w14:paraId="73AC6A46" w14:textId="758A7B4A"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8" w:history="1">
            <w:r w:rsidRPr="002F438F">
              <w:rPr>
                <w:rStyle w:val="Collegamentoipertestuale"/>
                <w:rFonts w:ascii="Palatino Linotype" w:hAnsi="Palatino Linotype"/>
                <w:b/>
                <w:bCs/>
                <w:noProof/>
              </w:rPr>
              <w:t>2.2.8</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Manutenzione delle apparecchiature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_Toc204765638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8</w:t>
            </w:r>
            <w:r w:rsidRPr="002F438F">
              <w:rPr>
                <w:rFonts w:ascii="Palatino Linotype" w:hAnsi="Palatino Linotype"/>
                <w:noProof/>
                <w:webHidden/>
              </w:rPr>
              <w:fldChar w:fldCharType="end"/>
            </w:r>
          </w:hyperlink>
        </w:p>
        <w:p w14:paraId="38760674" w14:textId="531CFC38" w:rsidR="00C504DE" w:rsidRPr="002F438F" w:rsidRDefault="00C504DE" w:rsidP="55CB27DF">
          <w:pPr>
            <w:pStyle w:val="Sommario3"/>
            <w:tabs>
              <w:tab w:val="left" w:pos="120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39" w:history="1">
            <w:r w:rsidRPr="002F438F">
              <w:rPr>
                <w:rStyle w:val="Collegamentoipertestuale"/>
                <w:rFonts w:ascii="Palatino Linotype" w:hAnsi="Palatino Linotype"/>
                <w:b/>
                <w:bCs/>
                <w:noProof/>
              </w:rPr>
              <w:t>2.2.9</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hAnsi="Palatino Linotype"/>
                <w:b/>
                <w:bCs/>
                <w:noProof/>
              </w:rPr>
              <w:t>Integrazione dei sistemi di Trouble Ticketing dell’Amministrazione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_Toc204765639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8</w:t>
            </w:r>
            <w:r w:rsidRPr="002F438F">
              <w:rPr>
                <w:rFonts w:ascii="Palatino Linotype" w:hAnsi="Palatino Linotype"/>
                <w:noProof/>
                <w:webHidden/>
              </w:rPr>
              <w:fldChar w:fldCharType="end"/>
            </w:r>
          </w:hyperlink>
        </w:p>
        <w:p w14:paraId="22E24FE8" w14:textId="46684C41" w:rsidR="00C504DE" w:rsidRPr="002F438F" w:rsidRDefault="00C504DE" w:rsidP="55CB27DF">
          <w:pPr>
            <w:pStyle w:val="Sommario2"/>
            <w:tabs>
              <w:tab w:val="left" w:pos="96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0" w:history="1">
            <w:r w:rsidRPr="002F438F">
              <w:rPr>
                <w:rStyle w:val="Collegamentoipertestuale"/>
                <w:rFonts w:ascii="Palatino Linotype" w:eastAsiaTheme="majorEastAsia" w:hAnsi="Palatino Linotype"/>
                <w:noProof/>
              </w:rPr>
              <w:t>2.3</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Breve descrizione dei prodotti/servizi realizzati e collaudati</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_Toc204765640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8</w:t>
            </w:r>
            <w:r w:rsidRPr="002F438F">
              <w:rPr>
                <w:rFonts w:ascii="Palatino Linotype" w:hAnsi="Palatino Linotype"/>
                <w:noProof/>
                <w:webHidden/>
              </w:rPr>
              <w:fldChar w:fldCharType="end"/>
            </w:r>
          </w:hyperlink>
        </w:p>
        <w:p w14:paraId="5F2040DC" w14:textId="4697B383" w:rsidR="00C504DE" w:rsidRPr="002F438F" w:rsidRDefault="00C504DE" w:rsidP="55CB27DF">
          <w:pPr>
            <w:pStyle w:val="Sommario2"/>
            <w:tabs>
              <w:tab w:val="left" w:pos="96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1" w:history="1">
            <w:r w:rsidRPr="002F438F">
              <w:rPr>
                <w:rStyle w:val="Collegamentoipertestuale"/>
                <w:rFonts w:ascii="Palatino Linotype" w:eastAsiaTheme="majorEastAsia" w:hAnsi="Palatino Linotype"/>
                <w:noProof/>
              </w:rPr>
              <w:t>2.4</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BREVE DESCRIZIONE ATTIVITÀ DI MONITORAGGIO SVOLTE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_Toc204765641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9</w:t>
            </w:r>
            <w:r w:rsidRPr="002F438F">
              <w:rPr>
                <w:rFonts w:ascii="Palatino Linotype" w:hAnsi="Palatino Linotype"/>
                <w:noProof/>
                <w:webHidden/>
              </w:rPr>
              <w:fldChar w:fldCharType="end"/>
            </w:r>
          </w:hyperlink>
        </w:p>
        <w:p w14:paraId="73651FFF" w14:textId="44570623"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2" w:history="1">
            <w:r w:rsidRPr="002F438F">
              <w:rPr>
                <w:rStyle w:val="Collegamentoipertestuale"/>
                <w:rFonts w:ascii="Palatino Linotype" w:eastAsiaTheme="majorEastAsia" w:hAnsi="Palatino Linotype"/>
                <w:noProof/>
              </w:rPr>
              <w:t>3</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SINTESI</w:t>
            </w:r>
            <w:r w:rsidRPr="002F438F">
              <w:rPr>
                <w:rStyle w:val="Collegamentoipertestuale"/>
                <w:rFonts w:ascii="Palatino Linotype" w:eastAsiaTheme="majorEastAsia" w:hAnsi="Palatino Linotype"/>
                <w:noProof/>
                <w:spacing w:val="-6"/>
              </w:rPr>
              <w:t xml:space="preserve"> </w:t>
            </w:r>
            <w:r w:rsidRPr="002F438F">
              <w:rPr>
                <w:rStyle w:val="Collegamentoipertestuale"/>
                <w:rFonts w:ascii="Palatino Linotype" w:eastAsiaTheme="majorEastAsia" w:hAnsi="Palatino Linotype"/>
                <w:noProof/>
              </w:rPr>
              <w:t>PER</w:t>
            </w:r>
            <w:r w:rsidRPr="002F438F">
              <w:rPr>
                <w:rStyle w:val="Collegamentoipertestuale"/>
                <w:rFonts w:ascii="Palatino Linotype" w:eastAsiaTheme="majorEastAsia" w:hAnsi="Palatino Linotype"/>
                <w:noProof/>
                <w:spacing w:val="-5"/>
              </w:rPr>
              <w:t xml:space="preserve"> </w:t>
            </w:r>
            <w:r w:rsidRPr="002F438F">
              <w:rPr>
                <w:rStyle w:val="Collegamentoipertestuale"/>
                <w:rFonts w:ascii="Palatino Linotype" w:eastAsiaTheme="majorEastAsia" w:hAnsi="Palatino Linotype"/>
                <w:noProof/>
              </w:rPr>
              <w:t>L’ALTA</w:t>
            </w:r>
            <w:r w:rsidRPr="002F438F">
              <w:rPr>
                <w:rStyle w:val="Collegamentoipertestuale"/>
                <w:rFonts w:ascii="Palatino Linotype" w:eastAsiaTheme="majorEastAsia" w:hAnsi="Palatino Linotype"/>
                <w:noProof/>
                <w:spacing w:val="-4"/>
              </w:rPr>
              <w:t xml:space="preserve"> </w:t>
            </w:r>
            <w:r w:rsidRPr="002F438F">
              <w:rPr>
                <w:rStyle w:val="Collegamentoipertestuale"/>
                <w:rFonts w:ascii="Palatino Linotype" w:eastAsiaTheme="majorEastAsia" w:hAnsi="Palatino Linotype"/>
                <w:noProof/>
              </w:rPr>
              <w:t>DIREZIONE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_Toc204765642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9</w:t>
            </w:r>
            <w:r w:rsidRPr="002F438F">
              <w:rPr>
                <w:rFonts w:ascii="Palatino Linotype" w:hAnsi="Palatino Linotype"/>
                <w:noProof/>
                <w:webHidden/>
              </w:rPr>
              <w:fldChar w:fldCharType="end"/>
            </w:r>
          </w:hyperlink>
        </w:p>
        <w:p w14:paraId="09895EF2" w14:textId="02FADC45"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3" w:history="1">
            <w:r w:rsidRPr="002F438F">
              <w:rPr>
                <w:rStyle w:val="Collegamentoipertestuale"/>
                <w:rFonts w:ascii="Palatino Linotype" w:eastAsiaTheme="majorEastAsia" w:hAnsi="Palatino Linotype"/>
                <w:noProof/>
              </w:rPr>
              <w:t>4</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METODOLOGIA</w:t>
            </w:r>
            <w:r w:rsidRPr="002F438F">
              <w:rPr>
                <w:rStyle w:val="Collegamentoipertestuale"/>
                <w:rFonts w:ascii="Palatino Linotype" w:eastAsiaTheme="majorEastAsia" w:hAnsi="Palatino Linotype"/>
                <w:noProof/>
                <w:spacing w:val="-5"/>
              </w:rPr>
              <w:t xml:space="preserve"> </w:t>
            </w:r>
            <w:r w:rsidRPr="002F438F">
              <w:rPr>
                <w:rStyle w:val="Collegamentoipertestuale"/>
                <w:rFonts w:ascii="Palatino Linotype" w:eastAsiaTheme="majorEastAsia" w:hAnsi="Palatino Linotype"/>
                <w:noProof/>
              </w:rPr>
              <w:t>DI</w:t>
            </w:r>
            <w:r w:rsidRPr="002F438F">
              <w:rPr>
                <w:rStyle w:val="Collegamentoipertestuale"/>
                <w:rFonts w:ascii="Palatino Linotype" w:eastAsiaTheme="majorEastAsia" w:hAnsi="Palatino Linotype"/>
                <w:noProof/>
                <w:spacing w:val="-3"/>
              </w:rPr>
              <w:t xml:space="preserve"> </w:t>
            </w:r>
            <w:r w:rsidRPr="002F438F">
              <w:rPr>
                <w:rStyle w:val="Collegamentoipertestuale"/>
                <w:rFonts w:ascii="Palatino Linotype" w:eastAsiaTheme="majorEastAsia" w:hAnsi="Palatino Linotype"/>
                <w:noProof/>
              </w:rPr>
              <w:t>ANALISI</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_Toc204765643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9</w:t>
            </w:r>
            <w:r w:rsidRPr="002F438F">
              <w:rPr>
                <w:rFonts w:ascii="Palatino Linotype" w:hAnsi="Palatino Linotype"/>
                <w:noProof/>
                <w:webHidden/>
              </w:rPr>
              <w:fldChar w:fldCharType="end"/>
            </w:r>
          </w:hyperlink>
        </w:p>
        <w:p w14:paraId="760C0D34" w14:textId="0C8D2D9D"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4" w:history="1">
            <w:r w:rsidRPr="002F438F">
              <w:rPr>
                <w:rStyle w:val="Collegamentoipertestuale"/>
                <w:rFonts w:ascii="Palatino Linotype" w:eastAsiaTheme="majorEastAsia" w:hAnsi="Palatino Linotype"/>
                <w:noProof/>
              </w:rPr>
              <w:t>5</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Storia del contratto</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_Toc204765644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10</w:t>
            </w:r>
            <w:r w:rsidRPr="002F438F">
              <w:rPr>
                <w:rFonts w:ascii="Palatino Linotype" w:hAnsi="Palatino Linotype"/>
                <w:noProof/>
                <w:webHidden/>
              </w:rPr>
              <w:fldChar w:fldCharType="end"/>
            </w:r>
          </w:hyperlink>
        </w:p>
        <w:p w14:paraId="476372EF" w14:textId="026F3DD0"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5" w:history="1">
            <w:r w:rsidRPr="002F438F">
              <w:rPr>
                <w:rStyle w:val="Collegamentoipertestuale"/>
                <w:rFonts w:ascii="Palatino Linotype" w:eastAsiaTheme="majorEastAsia" w:hAnsi="Palatino Linotype"/>
                <w:noProof/>
              </w:rPr>
              <w:t>6</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Risultati ottenuti</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_Toc204765645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10</w:t>
            </w:r>
            <w:r w:rsidRPr="002F438F">
              <w:rPr>
                <w:rFonts w:ascii="Palatino Linotype" w:hAnsi="Palatino Linotype"/>
                <w:noProof/>
                <w:webHidden/>
              </w:rPr>
              <w:fldChar w:fldCharType="end"/>
            </w:r>
          </w:hyperlink>
        </w:p>
        <w:p w14:paraId="4D3D1C28" w14:textId="0B8361C6" w:rsidR="00C504DE" w:rsidRPr="002F438F" w:rsidRDefault="00C504DE" w:rsidP="55CB27DF">
          <w:pPr>
            <w:pStyle w:val="Sommario1"/>
            <w:tabs>
              <w:tab w:val="left" w:pos="440"/>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6" w:history="1">
            <w:r w:rsidRPr="002F438F">
              <w:rPr>
                <w:rStyle w:val="Collegamentoipertestuale"/>
                <w:rFonts w:ascii="Palatino Linotype" w:eastAsiaTheme="majorEastAsia" w:hAnsi="Palatino Linotype"/>
                <w:noProof/>
              </w:rPr>
              <w:t>7</w:t>
            </w:r>
            <w:r w:rsidRPr="002F438F">
              <w:rPr>
                <w:rFonts w:ascii="Palatino Linotype" w:eastAsiaTheme="minorEastAsia" w:hAnsi="Palatino Linotype" w:cstheme="minorBidi"/>
                <w:noProof/>
                <w:kern w:val="2"/>
                <w:sz w:val="24"/>
                <w:szCs w:val="24"/>
                <w:lang w:eastAsia="it-IT"/>
                <w14:ligatures w14:val="standardContextual"/>
              </w:rPr>
              <w:tab/>
            </w:r>
            <w:r w:rsidRPr="002F438F">
              <w:rPr>
                <w:rStyle w:val="Collegamentoipertestuale"/>
                <w:rFonts w:ascii="Palatino Linotype" w:eastAsiaTheme="majorEastAsia" w:hAnsi="Palatino Linotype"/>
                <w:noProof/>
              </w:rPr>
              <w:t>Valutazioni ex post ed iniziative future</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_Toc204765646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10</w:t>
            </w:r>
            <w:r w:rsidRPr="002F438F">
              <w:rPr>
                <w:rFonts w:ascii="Palatino Linotype" w:hAnsi="Palatino Linotype"/>
                <w:noProof/>
                <w:webHidden/>
              </w:rPr>
              <w:fldChar w:fldCharType="end"/>
            </w:r>
          </w:hyperlink>
        </w:p>
        <w:p w14:paraId="3C6E027F" w14:textId="2B957782" w:rsidR="00C504DE" w:rsidRPr="002F438F" w:rsidRDefault="00C504DE" w:rsidP="55CB27DF">
          <w:pPr>
            <w:pStyle w:val="Sommario1"/>
            <w:tabs>
              <w:tab w:val="right" w:leader="dot" w:pos="9346"/>
            </w:tabs>
            <w:rPr>
              <w:rFonts w:ascii="Palatino Linotype" w:eastAsia="Palatino Linotype" w:hAnsi="Palatino Linotype" w:cs="Palatino Linotype"/>
              <w:noProof/>
              <w:kern w:val="2"/>
              <w:sz w:val="24"/>
              <w:szCs w:val="24"/>
              <w:lang w:eastAsia="it-IT"/>
              <w14:ligatures w14:val="standardContextual"/>
            </w:rPr>
          </w:pPr>
          <w:hyperlink w:anchor="_Toc204765647" w:history="1">
            <w:r w:rsidRPr="002F438F">
              <w:rPr>
                <w:rStyle w:val="Collegamentoipertestuale"/>
                <w:rFonts w:ascii="Palatino Linotype" w:hAnsi="Palatino Linotype"/>
                <w:i/>
                <w:iCs/>
                <w:noProof/>
              </w:rPr>
              <w:t>Si ritiene opportuno procedere al periodico rinnovamento del parco macchine del Ministero della Giustizia al fine di contrastare l’obsolescenza tecnologica.</w:t>
            </w:r>
            <w:r w:rsidRPr="002F438F">
              <w:rPr>
                <w:rFonts w:ascii="Palatino Linotype" w:hAnsi="Palatino Linotype"/>
                <w:noProof/>
                <w:webHidden/>
              </w:rPr>
              <w:tab/>
            </w:r>
            <w:r w:rsidRPr="002F438F">
              <w:rPr>
                <w:rFonts w:ascii="Palatino Linotype" w:hAnsi="Palatino Linotype"/>
                <w:noProof/>
                <w:webHidden/>
              </w:rPr>
              <w:fldChar w:fldCharType="begin"/>
            </w:r>
            <w:r w:rsidRPr="002F438F">
              <w:rPr>
                <w:rFonts w:ascii="Palatino Linotype" w:hAnsi="Palatino Linotype"/>
                <w:noProof/>
                <w:webHidden/>
              </w:rPr>
              <w:instrText xml:space="preserve"> PAGEREF _Toc204765647 \h </w:instrText>
            </w:r>
            <w:r w:rsidRPr="002F438F">
              <w:rPr>
                <w:rFonts w:ascii="Palatino Linotype" w:hAnsi="Palatino Linotype"/>
                <w:noProof/>
                <w:webHidden/>
              </w:rPr>
            </w:r>
            <w:r w:rsidRPr="002F438F">
              <w:rPr>
                <w:rFonts w:ascii="Palatino Linotype" w:hAnsi="Palatino Linotype"/>
                <w:noProof/>
                <w:webHidden/>
              </w:rPr>
              <w:fldChar w:fldCharType="separate"/>
            </w:r>
            <w:r w:rsidRPr="002F438F">
              <w:rPr>
                <w:rFonts w:ascii="Palatino Linotype" w:hAnsi="Palatino Linotype"/>
                <w:noProof/>
                <w:webHidden/>
              </w:rPr>
              <w:t>10</w:t>
            </w:r>
            <w:r w:rsidRPr="002F438F">
              <w:rPr>
                <w:rFonts w:ascii="Palatino Linotype" w:hAnsi="Palatino Linotype"/>
                <w:noProof/>
                <w:webHidden/>
              </w:rPr>
              <w:fldChar w:fldCharType="end"/>
            </w:r>
          </w:hyperlink>
        </w:p>
        <w:p w14:paraId="5ACE85D4" w14:textId="6362A56A" w:rsidR="00E8775B" w:rsidRPr="002F438F" w:rsidRDefault="00A3741D" w:rsidP="55CB27DF">
          <w:pPr>
            <w:pStyle w:val="Sommario1"/>
            <w:tabs>
              <w:tab w:val="left" w:pos="435"/>
              <w:tab w:val="right" w:leader="dot" w:pos="9345"/>
            </w:tabs>
            <w:rPr>
              <w:rStyle w:val="Collegamentoipertestuale"/>
              <w:rFonts w:ascii="Palatino Linotype" w:eastAsia="Palatino Linotype" w:hAnsi="Palatino Linotype" w:cs="Palatino Linotype"/>
              <w:noProof/>
              <w:highlight w:val="yellow"/>
              <w:lang w:eastAsia="it-IT"/>
            </w:rPr>
          </w:pPr>
          <w:r w:rsidRPr="002F438F">
            <w:rPr>
              <w:rFonts w:ascii="Palatino Linotype" w:hAnsi="Palatino Linotype"/>
            </w:rPr>
            <w:fldChar w:fldCharType="end"/>
          </w:r>
        </w:p>
      </w:sdtContent>
    </w:sdt>
    <w:p w14:paraId="5E6A9A11" w14:textId="3FF10EA7" w:rsidR="00044919" w:rsidRPr="002F438F" w:rsidRDefault="00044919" w:rsidP="55CB27DF">
      <w:pPr>
        <w:rPr>
          <w:rFonts w:ascii="Palatino Linotype" w:eastAsia="Palatino Linotype" w:hAnsi="Palatino Linotype" w:cs="Palatino Linotype"/>
          <w:highlight w:val="yellow"/>
        </w:rPr>
      </w:pPr>
    </w:p>
    <w:p w14:paraId="46425F09" w14:textId="2A511BF8" w:rsidR="00E16405" w:rsidRPr="002F438F" w:rsidRDefault="00E16405" w:rsidP="55CB27DF">
      <w:pPr>
        <w:rPr>
          <w:rFonts w:ascii="Palatino Linotype" w:eastAsia="Palatino Linotype" w:hAnsi="Palatino Linotype" w:cs="Palatino Linotype"/>
          <w:color w:val="000000" w:themeColor="text1"/>
          <w:highlight w:val="yellow"/>
        </w:rPr>
        <w:sectPr w:rsidR="00E16405" w:rsidRPr="002F438F" w:rsidSect="00153F39">
          <w:footerReference w:type="default" r:id="rId12"/>
          <w:pgSz w:w="11910" w:h="16840"/>
          <w:pgMar w:top="1360" w:right="1278" w:bottom="1240" w:left="1276" w:header="0" w:footer="1051" w:gutter="0"/>
          <w:cols w:space="720"/>
          <w:titlePg/>
          <w:docGrid w:linePitch="299"/>
        </w:sectPr>
      </w:pPr>
    </w:p>
    <w:p w14:paraId="7B44B222" w14:textId="2FFB33D7" w:rsidR="00897775" w:rsidRPr="002F438F" w:rsidRDefault="002F7EE0" w:rsidP="727826FC">
      <w:pPr>
        <w:pStyle w:val="Titolo1"/>
        <w:rPr>
          <w:rFonts w:ascii="Palatino Linotype" w:hAnsi="Palatino Linotype" w:cs="Times New Roman"/>
        </w:rPr>
      </w:pPr>
      <w:bookmarkStart w:id="1" w:name="_Toc204765628"/>
      <w:r w:rsidRPr="002F438F">
        <w:rPr>
          <w:rFonts w:ascii="Palatino Linotype" w:hAnsi="Palatino Linotype" w:cs="Times New Roman"/>
        </w:rPr>
        <w:lastRenderedPageBreak/>
        <w:t>D</w:t>
      </w:r>
      <w:r w:rsidR="002175E1" w:rsidRPr="002F438F">
        <w:rPr>
          <w:rFonts w:ascii="Palatino Linotype" w:hAnsi="Palatino Linotype" w:cs="Times New Roman"/>
        </w:rPr>
        <w:t>ati identificativi del contratto</w:t>
      </w:r>
      <w:bookmarkEnd w:id="1"/>
      <w:r w:rsidR="002175E1" w:rsidRPr="002F438F">
        <w:rPr>
          <w:rFonts w:ascii="Palatino Linotype" w:hAnsi="Palatino Linotype" w:cs="Times New Roman"/>
        </w:rPr>
        <w:t xml:space="preserve"> </w:t>
      </w:r>
    </w:p>
    <w:p w14:paraId="57BE0939" w14:textId="77777777" w:rsidR="001A4BE4" w:rsidRPr="002F438F" w:rsidRDefault="001A4BE4" w:rsidP="001A4BE4">
      <w:pPr>
        <w:pStyle w:val="Titolo1"/>
        <w:numPr>
          <w:ilvl w:val="0"/>
          <w:numId w:val="0"/>
        </w:numPr>
        <w:ind w:left="432"/>
        <w:rPr>
          <w:rFonts w:ascii="Palatino Linotype" w:hAnsi="Palatino Linotype" w:cs="Times New Roman"/>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1A4BE4" w:rsidRPr="002F438F" w14:paraId="5006C640" w14:textId="77777777" w:rsidTr="00676C1D">
        <w:trPr>
          <w:trHeight w:val="680"/>
        </w:trPr>
        <w:tc>
          <w:tcPr>
            <w:tcW w:w="3961" w:type="dxa"/>
            <w:shd w:val="clear" w:color="auto" w:fill="DBE5F1" w:themeFill="accent1" w:themeFillTint="33"/>
            <w:vAlign w:val="center"/>
          </w:tcPr>
          <w:p w14:paraId="7799FA95" w14:textId="77777777" w:rsidR="001A4BE4" w:rsidRPr="002F438F" w:rsidRDefault="001A4BE4" w:rsidP="00676C1D">
            <w:pPr>
              <w:pStyle w:val="TableParagraph"/>
              <w:spacing w:line="251" w:lineRule="exact"/>
              <w:ind w:right="91"/>
              <w:jc w:val="right"/>
              <w:rPr>
                <w:rFonts w:ascii="Palatino Linotype" w:hAnsi="Palatino Linotype" w:cstheme="minorHAnsi"/>
              </w:rPr>
            </w:pPr>
            <w:r w:rsidRPr="002F438F">
              <w:rPr>
                <w:rFonts w:ascii="Palatino Linotype" w:hAnsi="Palatino Linotype" w:cstheme="minorHAnsi"/>
              </w:rPr>
              <w:t>Denominazione</w:t>
            </w:r>
            <w:r w:rsidRPr="002F438F">
              <w:rPr>
                <w:rFonts w:ascii="Palatino Linotype" w:hAnsi="Palatino Linotype" w:cstheme="minorHAnsi"/>
                <w:spacing w:val="-8"/>
              </w:rPr>
              <w:t xml:space="preserve"> </w:t>
            </w:r>
            <w:r w:rsidRPr="002F438F">
              <w:rPr>
                <w:rFonts w:ascii="Palatino Linotype" w:hAnsi="Palatino Linotype" w:cstheme="minorHAnsi"/>
              </w:rPr>
              <w:t>dell’Amministrazione</w:t>
            </w:r>
          </w:p>
        </w:tc>
        <w:tc>
          <w:tcPr>
            <w:tcW w:w="5145" w:type="dxa"/>
            <w:vAlign w:val="center"/>
          </w:tcPr>
          <w:p w14:paraId="264D5654" w14:textId="77777777" w:rsidR="00D65A1A" w:rsidRPr="002F438F" w:rsidRDefault="00D65A1A" w:rsidP="00917319">
            <w:pPr>
              <w:widowControl/>
              <w:jc w:val="both"/>
              <w:rPr>
                <w:rStyle w:val="normaltextrun"/>
                <w:rFonts w:ascii="Palatino Linotype" w:eastAsia="Calibri" w:hAnsi="Palatino Linotype" w:cs="Calibri"/>
                <w:color w:val="000000" w:themeColor="text1"/>
              </w:rPr>
            </w:pPr>
            <w:r w:rsidRPr="002F438F">
              <w:rPr>
                <w:rStyle w:val="normaltextrun"/>
                <w:rFonts w:ascii="Palatino Linotype" w:eastAsia="Calibri" w:hAnsi="Palatino Linotype" w:cs="Calibri"/>
                <w:color w:val="000000" w:themeColor="text1"/>
              </w:rPr>
              <w:t>Dipartimento per l’innovazione tecnologica della giustizia</w:t>
            </w:r>
          </w:p>
          <w:p w14:paraId="692F20B6" w14:textId="45AD80F4" w:rsidR="001A4BE4" w:rsidRPr="002F438F" w:rsidRDefault="00D65A1A" w:rsidP="00917319">
            <w:pPr>
              <w:widowControl/>
              <w:jc w:val="both"/>
              <w:rPr>
                <w:rFonts w:ascii="Palatino Linotype" w:eastAsia="Calibri" w:hAnsi="Palatino Linotype" w:cs="Calibri"/>
                <w:color w:val="000000" w:themeColor="text1"/>
              </w:rPr>
            </w:pPr>
            <w:r w:rsidRPr="002F438F">
              <w:rPr>
                <w:rStyle w:val="normaltextrun"/>
                <w:rFonts w:ascii="Palatino Linotype" w:eastAsia="Calibri" w:hAnsi="Palatino Linotype" w:cs="Calibri"/>
                <w:color w:val="000000" w:themeColor="text1"/>
              </w:rPr>
              <w:t>Direzione generale per le infrastrutture digitali e l’assistenza all’utenza</w:t>
            </w:r>
          </w:p>
        </w:tc>
      </w:tr>
      <w:tr w:rsidR="001A4BE4" w:rsidRPr="002F438F" w14:paraId="743FB46A" w14:textId="77777777" w:rsidTr="00676C1D">
        <w:trPr>
          <w:trHeight w:val="502"/>
        </w:trPr>
        <w:tc>
          <w:tcPr>
            <w:tcW w:w="3961" w:type="dxa"/>
            <w:shd w:val="clear" w:color="auto" w:fill="DBE5F1" w:themeFill="accent1" w:themeFillTint="33"/>
            <w:vAlign w:val="center"/>
          </w:tcPr>
          <w:p w14:paraId="2EF060D0" w14:textId="77777777" w:rsidR="001A4BE4" w:rsidRPr="002F438F" w:rsidRDefault="001A4BE4" w:rsidP="00676C1D">
            <w:pPr>
              <w:pStyle w:val="TableParagraph"/>
              <w:spacing w:line="251" w:lineRule="exact"/>
              <w:ind w:right="95"/>
              <w:jc w:val="right"/>
              <w:rPr>
                <w:rFonts w:ascii="Palatino Linotype" w:hAnsi="Palatino Linotype" w:cstheme="minorHAnsi"/>
              </w:rPr>
            </w:pPr>
            <w:r w:rsidRPr="002F438F">
              <w:rPr>
                <w:rFonts w:ascii="Palatino Linotype" w:hAnsi="Palatino Linotype" w:cstheme="minorHAnsi"/>
              </w:rPr>
              <w:t>Denominazione</w:t>
            </w:r>
            <w:r w:rsidRPr="002F438F">
              <w:rPr>
                <w:rFonts w:ascii="Palatino Linotype" w:hAnsi="Palatino Linotype" w:cstheme="minorHAnsi"/>
                <w:spacing w:val="-5"/>
              </w:rPr>
              <w:t xml:space="preserve"> </w:t>
            </w:r>
            <w:r w:rsidRPr="002F438F">
              <w:rPr>
                <w:rFonts w:ascii="Palatino Linotype" w:hAnsi="Palatino Linotype" w:cstheme="minorHAnsi"/>
              </w:rPr>
              <w:t>del</w:t>
            </w:r>
            <w:r w:rsidRPr="002F438F">
              <w:rPr>
                <w:rFonts w:ascii="Palatino Linotype" w:hAnsi="Palatino Linotype" w:cstheme="minorHAnsi"/>
                <w:spacing w:val="-3"/>
              </w:rPr>
              <w:t xml:space="preserve"> </w:t>
            </w:r>
            <w:r w:rsidRPr="002F438F">
              <w:rPr>
                <w:rFonts w:ascii="Palatino Linotype" w:hAnsi="Palatino Linotype" w:cstheme="minorHAnsi"/>
              </w:rPr>
              <w:t>contratto</w:t>
            </w:r>
          </w:p>
        </w:tc>
        <w:tc>
          <w:tcPr>
            <w:tcW w:w="5145" w:type="dxa"/>
          </w:tcPr>
          <w:p w14:paraId="56BEE40D" w14:textId="49E7C300" w:rsidR="001A4BE4" w:rsidRPr="002F438F" w:rsidRDefault="004817B8" w:rsidP="00676C1D">
            <w:pPr>
              <w:pStyle w:val="TableParagraph"/>
              <w:rPr>
                <w:rFonts w:ascii="Palatino Linotype" w:hAnsi="Palatino Linotype"/>
                <w:sz w:val="24"/>
                <w:szCs w:val="24"/>
              </w:rPr>
            </w:pPr>
            <w:r w:rsidRPr="002F438F">
              <w:rPr>
                <w:rFonts w:ascii="Palatino Linotype" w:hAnsi="Palatino Linotype"/>
                <w:sz w:val="24"/>
                <w:szCs w:val="24"/>
              </w:rPr>
              <w:t>Acquisto PC Desktop</w:t>
            </w:r>
          </w:p>
        </w:tc>
      </w:tr>
      <w:tr w:rsidR="001A4BE4" w:rsidRPr="002F438F" w14:paraId="518DC404" w14:textId="77777777" w:rsidTr="00676C1D">
        <w:trPr>
          <w:trHeight w:val="680"/>
        </w:trPr>
        <w:tc>
          <w:tcPr>
            <w:tcW w:w="3961" w:type="dxa"/>
            <w:shd w:val="clear" w:color="auto" w:fill="DBE5F1" w:themeFill="accent1" w:themeFillTint="33"/>
            <w:vAlign w:val="center"/>
          </w:tcPr>
          <w:p w14:paraId="4AF943B6"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CIG - Codice Identificativo di Gara</w:t>
            </w:r>
          </w:p>
        </w:tc>
        <w:tc>
          <w:tcPr>
            <w:tcW w:w="5145" w:type="dxa"/>
            <w:vAlign w:val="center"/>
          </w:tcPr>
          <w:p w14:paraId="57A78B09" w14:textId="1DF2371B" w:rsidR="001A4BE4" w:rsidRPr="002F438F" w:rsidRDefault="00042A59" w:rsidP="00676C1D">
            <w:pPr>
              <w:pStyle w:val="TableParagraph"/>
              <w:rPr>
                <w:rFonts w:ascii="Palatino Linotype" w:hAnsi="Palatino Linotype"/>
                <w:sz w:val="24"/>
                <w:szCs w:val="24"/>
              </w:rPr>
            </w:pPr>
            <w:r w:rsidRPr="002F438F">
              <w:rPr>
                <w:rFonts w:ascii="Palatino Linotype" w:hAnsi="Palatino Linotype"/>
                <w:sz w:val="24"/>
                <w:szCs w:val="24"/>
              </w:rPr>
              <w:t>7734054742</w:t>
            </w:r>
          </w:p>
        </w:tc>
      </w:tr>
      <w:tr w:rsidR="001A4BE4" w:rsidRPr="002F438F" w14:paraId="526A769B" w14:textId="77777777" w:rsidTr="00676C1D">
        <w:trPr>
          <w:trHeight w:val="680"/>
        </w:trPr>
        <w:tc>
          <w:tcPr>
            <w:tcW w:w="3961" w:type="dxa"/>
            <w:shd w:val="clear" w:color="auto" w:fill="DBE5F1" w:themeFill="accent1" w:themeFillTint="33"/>
            <w:vAlign w:val="center"/>
          </w:tcPr>
          <w:p w14:paraId="46A5AEEF"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Codice e oggetto e data del parere di riferimento AGID (se presente)</w:t>
            </w:r>
          </w:p>
        </w:tc>
        <w:tc>
          <w:tcPr>
            <w:tcW w:w="5145" w:type="dxa"/>
            <w:vAlign w:val="center"/>
          </w:tcPr>
          <w:p w14:paraId="5D34ECBA" w14:textId="77777777" w:rsidR="001A4BE4" w:rsidRPr="002F438F" w:rsidRDefault="001A4BE4" w:rsidP="00676C1D">
            <w:pPr>
              <w:pStyle w:val="TableParagraph"/>
              <w:rPr>
                <w:rFonts w:ascii="Palatino Linotype" w:hAnsi="Palatino Linotype"/>
                <w:sz w:val="24"/>
                <w:szCs w:val="24"/>
              </w:rPr>
            </w:pPr>
            <w:r w:rsidRPr="002F438F">
              <w:rPr>
                <w:rFonts w:ascii="Palatino Linotype" w:hAnsi="Palatino Linotype"/>
                <w:sz w:val="24"/>
                <w:szCs w:val="24"/>
              </w:rPr>
              <w:t>-</w:t>
            </w:r>
          </w:p>
        </w:tc>
      </w:tr>
      <w:tr w:rsidR="001A4BE4" w:rsidRPr="002F438F" w14:paraId="54E5F1B7" w14:textId="77777777" w:rsidTr="00676C1D">
        <w:trPr>
          <w:trHeight w:val="680"/>
        </w:trPr>
        <w:tc>
          <w:tcPr>
            <w:tcW w:w="3961" w:type="dxa"/>
            <w:shd w:val="clear" w:color="auto" w:fill="DBE5F1" w:themeFill="accent1" w:themeFillTint="33"/>
            <w:vAlign w:val="center"/>
          </w:tcPr>
          <w:p w14:paraId="59550CBF"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Importo netto (previsto originariamente ed eventuali variazioni successive)</w:t>
            </w:r>
          </w:p>
        </w:tc>
        <w:tc>
          <w:tcPr>
            <w:tcW w:w="5145" w:type="dxa"/>
            <w:vAlign w:val="center"/>
          </w:tcPr>
          <w:p w14:paraId="6228DE53" w14:textId="2D99E13A" w:rsidR="001A4BE4" w:rsidRPr="002F438F" w:rsidRDefault="001A4BE4" w:rsidP="00676C1D">
            <w:pPr>
              <w:pStyle w:val="TableParagraph"/>
              <w:rPr>
                <w:rFonts w:ascii="Palatino Linotype" w:hAnsi="Palatino Linotype"/>
                <w:sz w:val="24"/>
                <w:szCs w:val="24"/>
              </w:rPr>
            </w:pPr>
          </w:p>
        </w:tc>
      </w:tr>
      <w:tr w:rsidR="001A4BE4" w:rsidRPr="002F438F" w14:paraId="704DAE00" w14:textId="77777777" w:rsidTr="00676C1D">
        <w:trPr>
          <w:trHeight w:val="680"/>
        </w:trPr>
        <w:tc>
          <w:tcPr>
            <w:tcW w:w="3961" w:type="dxa"/>
            <w:shd w:val="clear" w:color="auto" w:fill="DBE5F1" w:themeFill="accent1" w:themeFillTint="33"/>
            <w:vAlign w:val="center"/>
          </w:tcPr>
          <w:p w14:paraId="1476D1F9"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Importo lordo (previsto originariamente ed eventuali variazioni successive)</w:t>
            </w:r>
          </w:p>
        </w:tc>
        <w:tc>
          <w:tcPr>
            <w:tcW w:w="5145" w:type="dxa"/>
            <w:vAlign w:val="center"/>
          </w:tcPr>
          <w:p w14:paraId="5ACFC88D" w14:textId="693E0754" w:rsidR="001A4BE4" w:rsidRPr="002F438F" w:rsidRDefault="00B7109C" w:rsidP="00796255">
            <w:pPr>
              <w:pStyle w:val="TableParagraph"/>
              <w:jc w:val="both"/>
              <w:rPr>
                <w:rFonts w:ascii="Palatino Linotype" w:hAnsi="Palatino Linotype"/>
                <w:sz w:val="24"/>
                <w:szCs w:val="24"/>
              </w:rPr>
            </w:pPr>
            <w:r w:rsidRPr="002F438F">
              <w:rPr>
                <w:rFonts w:ascii="Palatino Linotype" w:hAnsi="Palatino Linotype"/>
                <w:sz w:val="24"/>
                <w:szCs w:val="24"/>
              </w:rPr>
              <w:t>11.725.669,12 € (IVA, oneri di sicurezza e costo del lavoro esclusi)</w:t>
            </w:r>
          </w:p>
        </w:tc>
      </w:tr>
      <w:tr w:rsidR="001A4BE4" w:rsidRPr="002F438F" w14:paraId="36CBA898" w14:textId="77777777" w:rsidTr="00676C1D">
        <w:trPr>
          <w:trHeight w:val="680"/>
        </w:trPr>
        <w:tc>
          <w:tcPr>
            <w:tcW w:w="3961" w:type="dxa"/>
            <w:shd w:val="clear" w:color="auto" w:fill="DBE5F1" w:themeFill="accent1" w:themeFillTint="33"/>
            <w:vAlign w:val="center"/>
          </w:tcPr>
          <w:p w14:paraId="6F191B9A"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Denominazione</w:t>
            </w:r>
            <w:r w:rsidRPr="002F438F">
              <w:rPr>
                <w:rFonts w:ascii="Palatino Linotype" w:hAnsi="Palatino Linotype" w:cstheme="minorHAnsi"/>
                <w:spacing w:val="-5"/>
              </w:rPr>
              <w:t xml:space="preserve"> </w:t>
            </w:r>
            <w:r w:rsidRPr="002F438F">
              <w:rPr>
                <w:rFonts w:ascii="Palatino Linotype" w:hAnsi="Palatino Linotype" w:cstheme="minorHAnsi"/>
              </w:rPr>
              <w:t>del</w:t>
            </w:r>
            <w:r w:rsidRPr="002F438F">
              <w:rPr>
                <w:rFonts w:ascii="Palatino Linotype" w:hAnsi="Palatino Linotype" w:cstheme="minorHAnsi"/>
                <w:spacing w:val="-3"/>
              </w:rPr>
              <w:t xml:space="preserve"> </w:t>
            </w:r>
            <w:r w:rsidRPr="002F438F">
              <w:rPr>
                <w:rFonts w:ascii="Palatino Linotype" w:hAnsi="Palatino Linotype" w:cstheme="minorHAnsi"/>
              </w:rPr>
              <w:t>Fornitore</w:t>
            </w:r>
          </w:p>
        </w:tc>
        <w:tc>
          <w:tcPr>
            <w:tcW w:w="5145" w:type="dxa"/>
            <w:vAlign w:val="center"/>
          </w:tcPr>
          <w:p w14:paraId="3144C879" w14:textId="13965ECC" w:rsidR="001A4BE4" w:rsidRPr="002F438F" w:rsidRDefault="005161C7" w:rsidP="00676C1D">
            <w:pPr>
              <w:pStyle w:val="TableParagraph"/>
              <w:rPr>
                <w:rFonts w:ascii="Palatino Linotype" w:hAnsi="Palatino Linotype"/>
                <w:sz w:val="24"/>
                <w:szCs w:val="24"/>
              </w:rPr>
            </w:pPr>
            <w:r w:rsidRPr="002F438F">
              <w:rPr>
                <w:rStyle w:val="normaltextrun"/>
                <w:rFonts w:ascii="Palatino Linotype" w:eastAsiaTheme="majorEastAsia" w:hAnsi="Palatino Linotype"/>
                <w:color w:val="000000"/>
                <w:shd w:val="clear" w:color="auto" w:fill="FFFFFF"/>
              </w:rPr>
              <w:t>Italware s.r.l.</w:t>
            </w:r>
          </w:p>
        </w:tc>
      </w:tr>
      <w:tr w:rsidR="001A4BE4" w:rsidRPr="002F438F" w14:paraId="7331F3DC" w14:textId="77777777" w:rsidTr="00676C1D">
        <w:trPr>
          <w:trHeight w:val="680"/>
        </w:trPr>
        <w:tc>
          <w:tcPr>
            <w:tcW w:w="3961" w:type="dxa"/>
            <w:shd w:val="clear" w:color="auto" w:fill="DBE5F1" w:themeFill="accent1" w:themeFillTint="33"/>
            <w:vAlign w:val="center"/>
          </w:tcPr>
          <w:p w14:paraId="3E0F9281" w14:textId="77777777" w:rsidR="001A4BE4" w:rsidRPr="002F438F" w:rsidRDefault="001A4BE4" w:rsidP="00676C1D">
            <w:pPr>
              <w:pStyle w:val="TableParagraph"/>
              <w:spacing w:line="251" w:lineRule="exact"/>
              <w:ind w:right="90"/>
              <w:jc w:val="right"/>
              <w:rPr>
                <w:rFonts w:ascii="Palatino Linotype" w:hAnsi="Palatino Linotype" w:cstheme="minorHAnsi"/>
              </w:rPr>
            </w:pPr>
            <w:r w:rsidRPr="002F438F">
              <w:rPr>
                <w:rFonts w:ascii="Palatino Linotype" w:hAnsi="Palatino Linotype" w:cstheme="minorHAnsi"/>
              </w:rPr>
              <w:t>Eventuali</w:t>
            </w:r>
            <w:r w:rsidRPr="002F438F">
              <w:rPr>
                <w:rFonts w:ascii="Palatino Linotype" w:hAnsi="Palatino Linotype" w:cstheme="minorHAnsi"/>
                <w:spacing w:val="-4"/>
              </w:rPr>
              <w:t xml:space="preserve"> </w:t>
            </w:r>
            <w:r w:rsidRPr="002F438F">
              <w:rPr>
                <w:rFonts w:ascii="Palatino Linotype" w:hAnsi="Palatino Linotype" w:cstheme="minorHAnsi"/>
              </w:rPr>
              <w:t>altri</w:t>
            </w:r>
            <w:r w:rsidRPr="002F438F">
              <w:rPr>
                <w:rFonts w:ascii="Palatino Linotype" w:hAnsi="Palatino Linotype" w:cstheme="minorHAnsi"/>
                <w:spacing w:val="-5"/>
              </w:rPr>
              <w:t xml:space="preserve"> </w:t>
            </w:r>
            <w:r w:rsidRPr="002F438F">
              <w:rPr>
                <w:rFonts w:ascii="Palatino Linotype" w:hAnsi="Palatino Linotype" w:cstheme="minorHAnsi"/>
              </w:rPr>
              <w:t>contratti</w:t>
            </w:r>
            <w:r w:rsidRPr="002F438F">
              <w:rPr>
                <w:rFonts w:ascii="Palatino Linotype" w:hAnsi="Palatino Linotype" w:cstheme="minorHAnsi"/>
                <w:spacing w:val="-4"/>
              </w:rPr>
              <w:t xml:space="preserve"> </w:t>
            </w:r>
            <w:r w:rsidRPr="002F438F">
              <w:rPr>
                <w:rFonts w:ascii="Palatino Linotype" w:hAnsi="Palatino Linotype" w:cstheme="minorHAnsi"/>
              </w:rPr>
              <w:t>collegati</w:t>
            </w:r>
            <w:r w:rsidRPr="002F438F">
              <w:rPr>
                <w:rFonts w:ascii="Palatino Linotype" w:hAnsi="Palatino Linotype" w:cstheme="minorHAnsi"/>
                <w:spacing w:val="-4"/>
              </w:rPr>
              <w:t xml:space="preserve"> </w:t>
            </w:r>
            <w:r w:rsidRPr="002F438F">
              <w:rPr>
                <w:rFonts w:ascii="Palatino Linotype" w:hAnsi="Palatino Linotype" w:cstheme="minorHAnsi"/>
              </w:rPr>
              <w:t>(quinto</w:t>
            </w:r>
          </w:p>
          <w:p w14:paraId="76743D0C"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d’obbligo)</w:t>
            </w:r>
          </w:p>
        </w:tc>
        <w:tc>
          <w:tcPr>
            <w:tcW w:w="5145" w:type="dxa"/>
            <w:vAlign w:val="center"/>
          </w:tcPr>
          <w:p w14:paraId="6456DB8F" w14:textId="6D44CE6C" w:rsidR="001A4BE4" w:rsidRPr="002F438F" w:rsidRDefault="00796255" w:rsidP="00676C1D">
            <w:pPr>
              <w:pStyle w:val="TableParagraph"/>
              <w:rPr>
                <w:rFonts w:ascii="Palatino Linotype" w:hAnsi="Palatino Linotype"/>
                <w:sz w:val="24"/>
                <w:szCs w:val="24"/>
              </w:rPr>
            </w:pPr>
            <w:r w:rsidRPr="002F438F">
              <w:rPr>
                <w:rFonts w:ascii="Palatino Linotype" w:hAnsi="Palatino Linotype"/>
                <w:sz w:val="24"/>
                <w:szCs w:val="24"/>
              </w:rPr>
              <w:t>-</w:t>
            </w:r>
          </w:p>
        </w:tc>
      </w:tr>
      <w:tr w:rsidR="001A4BE4" w:rsidRPr="002F438F" w14:paraId="50032E90" w14:textId="77777777" w:rsidTr="00676C1D">
        <w:trPr>
          <w:trHeight w:val="680"/>
        </w:trPr>
        <w:tc>
          <w:tcPr>
            <w:tcW w:w="3961" w:type="dxa"/>
            <w:shd w:val="clear" w:color="auto" w:fill="DBE5F1" w:themeFill="accent1" w:themeFillTint="33"/>
            <w:vAlign w:val="center"/>
          </w:tcPr>
          <w:p w14:paraId="5E6522E0"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RUP</w:t>
            </w:r>
            <w:r w:rsidRPr="002F438F">
              <w:rPr>
                <w:rFonts w:ascii="Palatino Linotype" w:hAnsi="Palatino Linotype" w:cstheme="minorHAnsi"/>
                <w:spacing w:val="-4"/>
              </w:rPr>
              <w:t xml:space="preserve"> </w:t>
            </w:r>
            <w:r w:rsidRPr="002F438F">
              <w:rPr>
                <w:rFonts w:ascii="Palatino Linotype" w:hAnsi="Palatino Linotype" w:cstheme="minorHAnsi"/>
              </w:rPr>
              <w:t>–</w:t>
            </w:r>
            <w:r w:rsidRPr="002F438F">
              <w:rPr>
                <w:rFonts w:ascii="Palatino Linotype" w:hAnsi="Palatino Linotype" w:cstheme="minorHAnsi"/>
                <w:spacing w:val="-4"/>
              </w:rPr>
              <w:t xml:space="preserve"> </w:t>
            </w:r>
            <w:r w:rsidRPr="002F438F">
              <w:rPr>
                <w:rFonts w:ascii="Palatino Linotype" w:hAnsi="Palatino Linotype" w:cstheme="minorHAnsi"/>
              </w:rPr>
              <w:t>Responsabile</w:t>
            </w:r>
            <w:r w:rsidRPr="002F438F">
              <w:rPr>
                <w:rFonts w:ascii="Palatino Linotype" w:hAnsi="Palatino Linotype" w:cstheme="minorHAnsi"/>
                <w:spacing w:val="-5"/>
              </w:rPr>
              <w:t xml:space="preserve"> </w:t>
            </w:r>
            <w:r w:rsidRPr="002F438F">
              <w:rPr>
                <w:rFonts w:ascii="Palatino Linotype" w:hAnsi="Palatino Linotype" w:cstheme="minorHAnsi"/>
              </w:rPr>
              <w:t>Unico</w:t>
            </w:r>
            <w:r w:rsidRPr="002F438F">
              <w:rPr>
                <w:rFonts w:ascii="Palatino Linotype" w:hAnsi="Palatino Linotype" w:cstheme="minorHAnsi"/>
                <w:spacing w:val="-4"/>
              </w:rPr>
              <w:t xml:space="preserve"> </w:t>
            </w:r>
            <w:r w:rsidRPr="002F438F">
              <w:rPr>
                <w:rFonts w:ascii="Palatino Linotype" w:hAnsi="Palatino Linotype" w:cstheme="minorHAnsi"/>
              </w:rPr>
              <w:t>del</w:t>
            </w:r>
          </w:p>
          <w:p w14:paraId="68F7D133"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Procedimento</w:t>
            </w:r>
          </w:p>
        </w:tc>
        <w:tc>
          <w:tcPr>
            <w:tcW w:w="5145" w:type="dxa"/>
            <w:vAlign w:val="center"/>
          </w:tcPr>
          <w:p w14:paraId="06218BF7" w14:textId="14AAEF2A" w:rsidR="001A4BE4" w:rsidRPr="002F438F" w:rsidRDefault="00FA04BD" w:rsidP="00676C1D">
            <w:pPr>
              <w:pStyle w:val="TableParagraph"/>
              <w:rPr>
                <w:rFonts w:ascii="Palatino Linotype" w:hAnsi="Palatino Linotype"/>
                <w:sz w:val="24"/>
                <w:szCs w:val="24"/>
              </w:rPr>
            </w:pPr>
            <w:r w:rsidRPr="002F438F">
              <w:rPr>
                <w:rFonts w:ascii="Palatino Linotype" w:hAnsi="Palatino Linotype"/>
                <w:sz w:val="24"/>
                <w:szCs w:val="24"/>
              </w:rPr>
              <w:t>Marco Giovanni Vignolo</w:t>
            </w:r>
          </w:p>
        </w:tc>
      </w:tr>
      <w:tr w:rsidR="001A4BE4" w:rsidRPr="002F438F" w14:paraId="41DDBDF4" w14:textId="77777777" w:rsidTr="00676C1D">
        <w:trPr>
          <w:trHeight w:val="680"/>
        </w:trPr>
        <w:tc>
          <w:tcPr>
            <w:tcW w:w="3961" w:type="dxa"/>
            <w:shd w:val="clear" w:color="auto" w:fill="DBE5F1" w:themeFill="accent1" w:themeFillTint="33"/>
            <w:vAlign w:val="center"/>
          </w:tcPr>
          <w:p w14:paraId="251E2E1E"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DEC</w:t>
            </w:r>
            <w:r w:rsidRPr="002F438F">
              <w:rPr>
                <w:rFonts w:ascii="Palatino Linotype" w:hAnsi="Palatino Linotype" w:cstheme="minorHAnsi"/>
                <w:spacing w:val="-3"/>
              </w:rPr>
              <w:t xml:space="preserve"> </w:t>
            </w:r>
            <w:r w:rsidRPr="002F438F">
              <w:rPr>
                <w:rFonts w:ascii="Palatino Linotype" w:hAnsi="Palatino Linotype" w:cstheme="minorHAnsi"/>
              </w:rPr>
              <w:t>–</w:t>
            </w:r>
            <w:r w:rsidRPr="002F438F">
              <w:rPr>
                <w:rFonts w:ascii="Palatino Linotype" w:hAnsi="Palatino Linotype" w:cstheme="minorHAnsi"/>
                <w:spacing w:val="-3"/>
              </w:rPr>
              <w:t xml:space="preserve"> </w:t>
            </w:r>
            <w:r w:rsidRPr="002F438F">
              <w:rPr>
                <w:rFonts w:ascii="Palatino Linotype" w:hAnsi="Palatino Linotype" w:cstheme="minorHAnsi"/>
              </w:rPr>
              <w:t>Direttore</w:t>
            </w:r>
            <w:r w:rsidRPr="002F438F">
              <w:rPr>
                <w:rFonts w:ascii="Palatino Linotype" w:hAnsi="Palatino Linotype" w:cstheme="minorHAnsi"/>
                <w:spacing w:val="-3"/>
              </w:rPr>
              <w:t xml:space="preserve"> </w:t>
            </w:r>
            <w:r w:rsidRPr="002F438F">
              <w:rPr>
                <w:rFonts w:ascii="Palatino Linotype" w:hAnsi="Palatino Linotype" w:cstheme="minorHAnsi"/>
              </w:rPr>
              <w:t>dell’Esecuzione</w:t>
            </w:r>
          </w:p>
        </w:tc>
        <w:tc>
          <w:tcPr>
            <w:tcW w:w="5145" w:type="dxa"/>
            <w:vAlign w:val="center"/>
          </w:tcPr>
          <w:p w14:paraId="11DC0CA5" w14:textId="3A6859AB" w:rsidR="001A4BE4" w:rsidRPr="002F438F" w:rsidRDefault="00EC023F" w:rsidP="00676C1D">
            <w:pPr>
              <w:pStyle w:val="TableParagraph"/>
              <w:rPr>
                <w:rFonts w:ascii="Palatino Linotype" w:hAnsi="Palatino Linotype"/>
                <w:sz w:val="24"/>
                <w:szCs w:val="24"/>
              </w:rPr>
            </w:pPr>
            <w:r w:rsidRPr="002F438F">
              <w:rPr>
                <w:rFonts w:ascii="Palatino Linotype" w:hAnsi="Palatino Linotype"/>
                <w:sz w:val="24"/>
                <w:szCs w:val="24"/>
              </w:rPr>
              <w:t>Sonia Nebbia</w:t>
            </w:r>
          </w:p>
        </w:tc>
      </w:tr>
      <w:tr w:rsidR="001A4BE4" w:rsidRPr="002F438F" w14:paraId="7372D3AA" w14:textId="77777777" w:rsidTr="00676C1D">
        <w:trPr>
          <w:trHeight w:val="680"/>
        </w:trPr>
        <w:tc>
          <w:tcPr>
            <w:tcW w:w="3961" w:type="dxa"/>
            <w:shd w:val="clear" w:color="auto" w:fill="DBE5F1" w:themeFill="accent1" w:themeFillTint="33"/>
            <w:vAlign w:val="center"/>
          </w:tcPr>
          <w:p w14:paraId="72CD1354"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Numero progressivo del rapporto</w:t>
            </w:r>
          </w:p>
        </w:tc>
        <w:tc>
          <w:tcPr>
            <w:tcW w:w="5145" w:type="dxa"/>
            <w:vAlign w:val="center"/>
          </w:tcPr>
          <w:p w14:paraId="406B679D" w14:textId="77777777" w:rsidR="001A4BE4" w:rsidRPr="002F438F" w:rsidRDefault="001A4BE4" w:rsidP="00676C1D">
            <w:pPr>
              <w:pStyle w:val="TableParagraph"/>
              <w:rPr>
                <w:rFonts w:ascii="Palatino Linotype" w:hAnsi="Palatino Linotype"/>
                <w:sz w:val="24"/>
                <w:szCs w:val="24"/>
              </w:rPr>
            </w:pPr>
            <w:r w:rsidRPr="002F438F">
              <w:rPr>
                <w:rFonts w:ascii="Palatino Linotype" w:hAnsi="Palatino Linotype"/>
                <w:sz w:val="24"/>
                <w:szCs w:val="24"/>
              </w:rPr>
              <w:t>1</w:t>
            </w:r>
          </w:p>
        </w:tc>
      </w:tr>
      <w:tr w:rsidR="001A4BE4" w:rsidRPr="002F438F" w14:paraId="27588BCE" w14:textId="77777777" w:rsidTr="00676C1D">
        <w:trPr>
          <w:trHeight w:val="680"/>
        </w:trPr>
        <w:tc>
          <w:tcPr>
            <w:tcW w:w="3961" w:type="dxa"/>
            <w:shd w:val="clear" w:color="auto" w:fill="DBE5F1" w:themeFill="accent1" w:themeFillTint="33"/>
            <w:vAlign w:val="center"/>
          </w:tcPr>
          <w:p w14:paraId="172F149A"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 xml:space="preserve">Numero progressivo della versione con evidenza delle variazioni intervenute (eventuale, in caso di </w:t>
            </w:r>
            <w:proofErr w:type="spellStart"/>
            <w:r w:rsidRPr="002F438F">
              <w:rPr>
                <w:rFonts w:ascii="Palatino Linotype" w:hAnsi="Palatino Linotype" w:cstheme="minorHAnsi"/>
              </w:rPr>
              <w:t>riemissione</w:t>
            </w:r>
            <w:proofErr w:type="spellEnd"/>
            <w:r w:rsidRPr="002F438F">
              <w:rPr>
                <w:rFonts w:ascii="Palatino Linotype" w:hAnsi="Palatino Linotype" w:cstheme="minorHAnsi"/>
              </w:rPr>
              <w:t>)</w:t>
            </w:r>
          </w:p>
        </w:tc>
        <w:tc>
          <w:tcPr>
            <w:tcW w:w="5145" w:type="dxa"/>
            <w:vAlign w:val="center"/>
          </w:tcPr>
          <w:p w14:paraId="04360488" w14:textId="77777777" w:rsidR="001A4BE4" w:rsidRPr="002F438F" w:rsidRDefault="001A4BE4" w:rsidP="00676C1D">
            <w:pPr>
              <w:pStyle w:val="TableParagraph"/>
              <w:rPr>
                <w:rFonts w:ascii="Palatino Linotype" w:hAnsi="Palatino Linotype"/>
                <w:sz w:val="24"/>
                <w:szCs w:val="24"/>
              </w:rPr>
            </w:pPr>
            <w:r w:rsidRPr="002F438F">
              <w:rPr>
                <w:rFonts w:ascii="Palatino Linotype" w:hAnsi="Palatino Linotype"/>
                <w:sz w:val="24"/>
                <w:szCs w:val="24"/>
              </w:rPr>
              <w:t>1</w:t>
            </w:r>
          </w:p>
        </w:tc>
      </w:tr>
      <w:tr w:rsidR="001A4BE4" w:rsidRPr="002F438F" w14:paraId="30BEAFEC" w14:textId="77777777" w:rsidTr="00676C1D">
        <w:trPr>
          <w:trHeight w:val="680"/>
        </w:trPr>
        <w:tc>
          <w:tcPr>
            <w:tcW w:w="3961" w:type="dxa"/>
            <w:shd w:val="clear" w:color="auto" w:fill="DBE5F1" w:themeFill="accent1" w:themeFillTint="33"/>
            <w:vAlign w:val="center"/>
          </w:tcPr>
          <w:p w14:paraId="0AF832BC"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 xml:space="preserve">Periodo di riferimento esaminato </w:t>
            </w:r>
          </w:p>
        </w:tc>
        <w:tc>
          <w:tcPr>
            <w:tcW w:w="5145" w:type="dxa"/>
            <w:vAlign w:val="center"/>
          </w:tcPr>
          <w:p w14:paraId="6EBF020D" w14:textId="0E3822F8" w:rsidR="001A4BE4" w:rsidRPr="002F438F" w:rsidRDefault="001A4BE4" w:rsidP="00676C1D">
            <w:pPr>
              <w:pStyle w:val="TableParagraph"/>
              <w:rPr>
                <w:rFonts w:ascii="Palatino Linotype" w:hAnsi="Palatino Linotype"/>
              </w:rPr>
            </w:pPr>
            <w:r w:rsidRPr="002F438F">
              <w:rPr>
                <w:rFonts w:ascii="Palatino Linotype" w:hAnsi="Palatino Linotype"/>
                <w:sz w:val="24"/>
                <w:szCs w:val="24"/>
              </w:rPr>
              <w:t>-</w:t>
            </w:r>
          </w:p>
        </w:tc>
      </w:tr>
      <w:tr w:rsidR="001A4BE4" w:rsidRPr="002F438F" w14:paraId="5689B63B" w14:textId="77777777" w:rsidTr="00676C1D">
        <w:trPr>
          <w:trHeight w:val="680"/>
        </w:trPr>
        <w:tc>
          <w:tcPr>
            <w:tcW w:w="3961" w:type="dxa"/>
            <w:shd w:val="clear" w:color="auto" w:fill="DBE5F1" w:themeFill="accent1" w:themeFillTint="33"/>
            <w:vAlign w:val="center"/>
          </w:tcPr>
          <w:p w14:paraId="1E6FCCAC"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Il Responsabile del monitoraggio dell’Amministrazione</w:t>
            </w:r>
          </w:p>
        </w:tc>
        <w:tc>
          <w:tcPr>
            <w:tcW w:w="5145" w:type="dxa"/>
            <w:vAlign w:val="center"/>
          </w:tcPr>
          <w:p w14:paraId="420BB774" w14:textId="57EA6192" w:rsidR="001A4BE4" w:rsidRPr="002F438F" w:rsidRDefault="00466AA1" w:rsidP="00676C1D">
            <w:pPr>
              <w:pStyle w:val="TableParagraph"/>
              <w:rPr>
                <w:rFonts w:ascii="Palatino Linotype" w:hAnsi="Palatino Linotype"/>
                <w:sz w:val="24"/>
                <w:szCs w:val="24"/>
              </w:rPr>
            </w:pPr>
            <w:r>
              <w:rPr>
                <w:rFonts w:ascii="Palatino Linotype" w:hAnsi="Palatino Linotype"/>
                <w:sz w:val="24"/>
                <w:szCs w:val="24"/>
              </w:rPr>
              <w:t>Antonella Ciriello</w:t>
            </w:r>
          </w:p>
        </w:tc>
      </w:tr>
      <w:tr w:rsidR="001A4BE4" w:rsidRPr="002F438F" w14:paraId="11B7C48E" w14:textId="77777777" w:rsidTr="00676C1D">
        <w:trPr>
          <w:trHeight w:val="680"/>
        </w:trPr>
        <w:tc>
          <w:tcPr>
            <w:tcW w:w="3961" w:type="dxa"/>
            <w:shd w:val="clear" w:color="auto" w:fill="DBE5F1" w:themeFill="accent1" w:themeFillTint="33"/>
            <w:vAlign w:val="center"/>
          </w:tcPr>
          <w:p w14:paraId="7C20CE25"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Referente di monitoraggio dell’Amministrazione (nome e cognome, recapito telefonico e di posta elettronica)</w:t>
            </w:r>
          </w:p>
        </w:tc>
        <w:tc>
          <w:tcPr>
            <w:tcW w:w="5145" w:type="dxa"/>
            <w:vAlign w:val="center"/>
          </w:tcPr>
          <w:p w14:paraId="1191640B" w14:textId="77777777" w:rsidR="001A4BE4" w:rsidRPr="002F438F" w:rsidRDefault="001A4BE4" w:rsidP="00676C1D">
            <w:pPr>
              <w:pStyle w:val="TableParagraph"/>
              <w:rPr>
                <w:rFonts w:ascii="Palatino Linotype" w:hAnsi="Palatino Linotype"/>
                <w:sz w:val="24"/>
                <w:szCs w:val="24"/>
              </w:rPr>
            </w:pPr>
            <w:r w:rsidRPr="002F438F">
              <w:rPr>
                <w:rFonts w:ascii="Palatino Linotype" w:hAnsi="Palatino Linotype"/>
                <w:sz w:val="24"/>
                <w:szCs w:val="24"/>
              </w:rPr>
              <w:t>Dott. Luigi Pagnotta</w:t>
            </w:r>
          </w:p>
        </w:tc>
      </w:tr>
      <w:tr w:rsidR="001A4BE4" w:rsidRPr="002F438F" w14:paraId="4CD5A56A" w14:textId="77777777" w:rsidTr="00676C1D">
        <w:trPr>
          <w:trHeight w:val="680"/>
        </w:trPr>
        <w:tc>
          <w:tcPr>
            <w:tcW w:w="3961" w:type="dxa"/>
            <w:shd w:val="clear" w:color="auto" w:fill="DBE5F1" w:themeFill="accent1" w:themeFillTint="33"/>
            <w:vAlign w:val="center"/>
          </w:tcPr>
          <w:p w14:paraId="51FC24CC"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Data di emissione del rapporto</w:t>
            </w:r>
          </w:p>
        </w:tc>
        <w:tc>
          <w:tcPr>
            <w:tcW w:w="5145" w:type="dxa"/>
            <w:vAlign w:val="center"/>
          </w:tcPr>
          <w:p w14:paraId="511C7C34" w14:textId="10076B4E" w:rsidR="001A4BE4" w:rsidRPr="002F438F" w:rsidRDefault="001A4BE4" w:rsidP="00676C1D">
            <w:pPr>
              <w:pStyle w:val="TableParagraph"/>
              <w:rPr>
                <w:rFonts w:ascii="Palatino Linotype" w:hAnsi="Palatino Linotype"/>
                <w:sz w:val="24"/>
                <w:szCs w:val="24"/>
              </w:rPr>
            </w:pPr>
          </w:p>
        </w:tc>
      </w:tr>
      <w:tr w:rsidR="001A4BE4" w:rsidRPr="002F438F" w14:paraId="448978A3" w14:textId="77777777" w:rsidTr="00676C1D">
        <w:trPr>
          <w:trHeight w:val="680"/>
        </w:trPr>
        <w:tc>
          <w:tcPr>
            <w:tcW w:w="3961" w:type="dxa"/>
            <w:shd w:val="clear" w:color="auto" w:fill="DBE5F1" w:themeFill="accent1" w:themeFillTint="33"/>
            <w:vAlign w:val="center"/>
          </w:tcPr>
          <w:p w14:paraId="3B37BB22"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Lista di distribuzione (organizzazione e nominativo)</w:t>
            </w:r>
          </w:p>
        </w:tc>
        <w:tc>
          <w:tcPr>
            <w:tcW w:w="5145" w:type="dxa"/>
            <w:vAlign w:val="center"/>
          </w:tcPr>
          <w:p w14:paraId="6412E935" w14:textId="77777777" w:rsidR="001A4BE4" w:rsidRPr="002F438F" w:rsidRDefault="001A4BE4" w:rsidP="00676C1D">
            <w:pPr>
              <w:pStyle w:val="TableParagraph"/>
              <w:rPr>
                <w:rFonts w:ascii="Palatino Linotype" w:hAnsi="Palatino Linotype"/>
                <w:sz w:val="24"/>
                <w:szCs w:val="24"/>
              </w:rPr>
            </w:pPr>
            <w:r w:rsidRPr="002F438F">
              <w:rPr>
                <w:rFonts w:ascii="Palatino Linotype" w:hAnsi="Palatino Linotype"/>
                <w:sz w:val="24"/>
                <w:szCs w:val="24"/>
              </w:rPr>
              <w:t>-</w:t>
            </w:r>
          </w:p>
        </w:tc>
      </w:tr>
      <w:tr w:rsidR="001A4BE4" w:rsidRPr="002F438F" w14:paraId="0832E330" w14:textId="77777777" w:rsidTr="00676C1D">
        <w:trPr>
          <w:trHeight w:val="680"/>
        </w:trPr>
        <w:tc>
          <w:tcPr>
            <w:tcW w:w="3961" w:type="dxa"/>
            <w:shd w:val="clear" w:color="auto" w:fill="DBE5F1" w:themeFill="accent1" w:themeFillTint="33"/>
            <w:vAlign w:val="center"/>
          </w:tcPr>
          <w:p w14:paraId="68E5CBA5" w14:textId="77777777" w:rsidR="001A4BE4" w:rsidRPr="002F438F" w:rsidRDefault="001A4BE4" w:rsidP="00676C1D">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Breve descrizione del contratto</w:t>
            </w:r>
          </w:p>
        </w:tc>
        <w:tc>
          <w:tcPr>
            <w:tcW w:w="5145" w:type="dxa"/>
            <w:vAlign w:val="center"/>
          </w:tcPr>
          <w:p w14:paraId="52C26F41" w14:textId="4C0A49CF" w:rsidR="001A4BE4" w:rsidRPr="002F438F" w:rsidRDefault="001A4BE4" w:rsidP="00676C1D">
            <w:pPr>
              <w:pStyle w:val="TableParagraph"/>
              <w:rPr>
                <w:rFonts w:ascii="Palatino Linotype" w:hAnsi="Palatino Linotype"/>
                <w:sz w:val="24"/>
                <w:szCs w:val="24"/>
              </w:rPr>
            </w:pPr>
          </w:p>
        </w:tc>
      </w:tr>
      <w:tr w:rsidR="00567418" w:rsidRPr="002F438F" w14:paraId="34080C33" w14:textId="77777777" w:rsidTr="00676C1D">
        <w:trPr>
          <w:trHeight w:val="680"/>
        </w:trPr>
        <w:tc>
          <w:tcPr>
            <w:tcW w:w="3961" w:type="dxa"/>
            <w:shd w:val="clear" w:color="auto" w:fill="DBE5F1" w:themeFill="accent1" w:themeFillTint="33"/>
            <w:vAlign w:val="center"/>
          </w:tcPr>
          <w:p w14:paraId="2342625C" w14:textId="77777777" w:rsidR="00567418" w:rsidRPr="002F438F" w:rsidRDefault="00567418" w:rsidP="00567418">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lastRenderedPageBreak/>
              <w:t>Data</w:t>
            </w:r>
            <w:r w:rsidRPr="002F438F">
              <w:rPr>
                <w:rFonts w:ascii="Palatino Linotype" w:hAnsi="Palatino Linotype" w:cstheme="minorHAnsi"/>
                <w:spacing w:val="-4"/>
              </w:rPr>
              <w:t xml:space="preserve"> </w:t>
            </w:r>
            <w:r w:rsidRPr="002F438F">
              <w:rPr>
                <w:rFonts w:ascii="Palatino Linotype" w:hAnsi="Palatino Linotype" w:cstheme="minorHAnsi"/>
              </w:rPr>
              <w:t>stipula</w:t>
            </w:r>
          </w:p>
        </w:tc>
        <w:tc>
          <w:tcPr>
            <w:tcW w:w="5145" w:type="dxa"/>
            <w:vAlign w:val="center"/>
          </w:tcPr>
          <w:p w14:paraId="44C4268F" w14:textId="1F39ED7D" w:rsidR="00567418" w:rsidRPr="002F438F" w:rsidRDefault="009B5415" w:rsidP="00567418">
            <w:pPr>
              <w:pStyle w:val="TableParagraph"/>
              <w:rPr>
                <w:rFonts w:ascii="Palatino Linotype" w:hAnsi="Palatino Linotype"/>
                <w:sz w:val="24"/>
                <w:szCs w:val="24"/>
              </w:rPr>
            </w:pPr>
            <w:r w:rsidRPr="002F438F">
              <w:rPr>
                <w:rFonts w:ascii="Palatino Linotype" w:hAnsi="Palatino Linotype"/>
                <w:sz w:val="24"/>
                <w:szCs w:val="24"/>
                <w:lang w:val="en-US"/>
              </w:rPr>
              <w:t>13/12/2018</w:t>
            </w:r>
          </w:p>
        </w:tc>
      </w:tr>
      <w:tr w:rsidR="00567418" w:rsidRPr="002F438F" w14:paraId="72B15E97" w14:textId="77777777" w:rsidTr="00676C1D">
        <w:trPr>
          <w:trHeight w:val="680"/>
        </w:trPr>
        <w:tc>
          <w:tcPr>
            <w:tcW w:w="3961" w:type="dxa"/>
            <w:shd w:val="clear" w:color="auto" w:fill="DBE5F1" w:themeFill="accent1" w:themeFillTint="33"/>
            <w:vAlign w:val="center"/>
          </w:tcPr>
          <w:p w14:paraId="33C8C89C" w14:textId="77777777" w:rsidR="00567418" w:rsidRPr="002F438F" w:rsidRDefault="00567418" w:rsidP="00567418">
            <w:pPr>
              <w:pStyle w:val="TableParagraph"/>
              <w:spacing w:line="251" w:lineRule="exact"/>
              <w:ind w:right="92"/>
              <w:jc w:val="right"/>
              <w:rPr>
                <w:rFonts w:ascii="Palatino Linotype" w:hAnsi="Palatino Linotype" w:cstheme="minorHAnsi"/>
              </w:rPr>
            </w:pPr>
            <w:r w:rsidRPr="002F438F">
              <w:rPr>
                <w:rFonts w:ascii="Palatino Linotype" w:hAnsi="Palatino Linotype" w:cstheme="minorHAnsi"/>
              </w:rPr>
              <w:t>Data</w:t>
            </w:r>
            <w:r w:rsidRPr="002F438F">
              <w:rPr>
                <w:rFonts w:ascii="Palatino Linotype" w:hAnsi="Palatino Linotype" w:cstheme="minorHAnsi"/>
                <w:spacing w:val="-3"/>
              </w:rPr>
              <w:t xml:space="preserve"> </w:t>
            </w:r>
            <w:r w:rsidRPr="002F438F">
              <w:rPr>
                <w:rFonts w:ascii="Palatino Linotype" w:hAnsi="Palatino Linotype" w:cstheme="minorHAnsi"/>
              </w:rPr>
              <w:t>inizio</w:t>
            </w:r>
            <w:r w:rsidRPr="002F438F">
              <w:rPr>
                <w:rFonts w:ascii="Palatino Linotype" w:hAnsi="Palatino Linotype" w:cstheme="minorHAnsi"/>
                <w:spacing w:val="-1"/>
              </w:rPr>
              <w:t xml:space="preserve"> </w:t>
            </w:r>
            <w:r w:rsidRPr="002F438F">
              <w:rPr>
                <w:rFonts w:ascii="Palatino Linotype" w:hAnsi="Palatino Linotype" w:cstheme="minorHAnsi"/>
              </w:rPr>
              <w:t>- Data</w:t>
            </w:r>
            <w:r w:rsidRPr="002F438F">
              <w:rPr>
                <w:rFonts w:ascii="Palatino Linotype" w:hAnsi="Palatino Linotype" w:cstheme="minorHAnsi"/>
                <w:spacing w:val="-2"/>
              </w:rPr>
              <w:t xml:space="preserve"> </w:t>
            </w:r>
            <w:r w:rsidRPr="002F438F">
              <w:rPr>
                <w:rFonts w:ascii="Palatino Linotype" w:hAnsi="Palatino Linotype" w:cstheme="minorHAnsi"/>
              </w:rPr>
              <w:t>fine</w:t>
            </w:r>
            <w:r w:rsidRPr="002F438F">
              <w:rPr>
                <w:rFonts w:ascii="Palatino Linotype" w:hAnsi="Palatino Linotype" w:cstheme="minorHAnsi"/>
                <w:spacing w:val="-3"/>
              </w:rPr>
              <w:t xml:space="preserve"> </w:t>
            </w:r>
            <w:r w:rsidRPr="002F438F">
              <w:rPr>
                <w:rFonts w:ascii="Palatino Linotype" w:hAnsi="Palatino Linotype" w:cstheme="minorHAnsi"/>
              </w:rPr>
              <w:t>attività</w:t>
            </w:r>
          </w:p>
        </w:tc>
        <w:tc>
          <w:tcPr>
            <w:tcW w:w="5145" w:type="dxa"/>
            <w:vAlign w:val="center"/>
          </w:tcPr>
          <w:p w14:paraId="38C4D879" w14:textId="25831B37" w:rsidR="00567418" w:rsidRPr="002F438F" w:rsidRDefault="00AD0903" w:rsidP="00567418">
            <w:pPr>
              <w:pStyle w:val="TableParagraph"/>
              <w:rPr>
                <w:rStyle w:val="normaltextrun"/>
                <w:rFonts w:ascii="Palatino Linotype" w:eastAsiaTheme="majorEastAsia" w:hAnsi="Palatino Linotype" w:cstheme="minorHAnsi"/>
                <w:color w:val="000000"/>
                <w:shd w:val="clear" w:color="auto" w:fill="FFFFFF"/>
              </w:rPr>
            </w:pPr>
            <w:r w:rsidRPr="002F438F">
              <w:rPr>
                <w:rFonts w:ascii="Palatino Linotype" w:hAnsi="Palatino Linotype"/>
                <w:sz w:val="24"/>
                <w:szCs w:val="24"/>
                <w:lang w:val="en-US"/>
              </w:rPr>
              <w:t>13/12/2018 – 08/03/2025</w:t>
            </w:r>
          </w:p>
        </w:tc>
      </w:tr>
    </w:tbl>
    <w:p w14:paraId="1572C8B3" w14:textId="77777777" w:rsidR="00897775" w:rsidRPr="002F438F" w:rsidRDefault="00897775">
      <w:pPr>
        <w:pStyle w:val="Corpotesto"/>
        <w:spacing w:before="11"/>
        <w:rPr>
          <w:rFonts w:ascii="Palatino Linotype" w:hAnsi="Palatino Linotype"/>
          <w:b/>
          <w:sz w:val="28"/>
          <w:highlight w:val="yellow"/>
        </w:rPr>
      </w:pPr>
    </w:p>
    <w:p w14:paraId="033C9F05" w14:textId="01C24F85" w:rsidR="00B44BAB" w:rsidRPr="002F438F" w:rsidRDefault="00B44BAB">
      <w:pPr>
        <w:pStyle w:val="Corpotesto"/>
        <w:rPr>
          <w:rFonts w:ascii="Palatino Linotype" w:hAnsi="Palatino Linotype"/>
          <w:sz w:val="20"/>
          <w:highlight w:val="yellow"/>
        </w:rPr>
      </w:pPr>
    </w:p>
    <w:p w14:paraId="5ED16729" w14:textId="77777777" w:rsidR="007A0E27" w:rsidRPr="002F438F" w:rsidRDefault="007A0E27">
      <w:pPr>
        <w:pStyle w:val="Corpotesto"/>
        <w:rPr>
          <w:rFonts w:ascii="Palatino Linotype" w:hAnsi="Palatino Linotype"/>
          <w:sz w:val="20"/>
        </w:rPr>
      </w:pPr>
    </w:p>
    <w:p w14:paraId="14C12A25" w14:textId="792CF646" w:rsidR="00593B70" w:rsidRPr="002F438F" w:rsidRDefault="002F7EE0" w:rsidP="727826FC">
      <w:pPr>
        <w:pStyle w:val="Titolo1"/>
        <w:rPr>
          <w:rFonts w:ascii="Palatino Linotype" w:hAnsi="Palatino Linotype" w:cs="Times New Roman"/>
        </w:rPr>
      </w:pPr>
      <w:bookmarkStart w:id="2" w:name="_Toc204765629"/>
      <w:r w:rsidRPr="002F438F">
        <w:rPr>
          <w:rFonts w:ascii="Palatino Linotype" w:hAnsi="Palatino Linotype" w:cs="Times New Roman"/>
        </w:rPr>
        <w:t>I</w:t>
      </w:r>
      <w:r w:rsidR="002175E1" w:rsidRPr="002F438F">
        <w:rPr>
          <w:rFonts w:ascii="Palatino Linotype" w:hAnsi="Palatino Linotype" w:cs="Times New Roman"/>
        </w:rPr>
        <w:t>ntroduzione</w:t>
      </w:r>
      <w:bookmarkEnd w:id="2"/>
    </w:p>
    <w:p w14:paraId="4CF0CF0B" w14:textId="77777777" w:rsidR="00275658" w:rsidRPr="002F438F" w:rsidRDefault="00275658" w:rsidP="001661ED">
      <w:pPr>
        <w:rPr>
          <w:rFonts w:ascii="Palatino Linotype" w:hAnsi="Palatino Linotype"/>
        </w:rPr>
      </w:pPr>
    </w:p>
    <w:p w14:paraId="60B29D7E" w14:textId="01289649" w:rsidR="00897775" w:rsidRPr="002F438F" w:rsidRDefault="002F7EE0" w:rsidP="727826FC">
      <w:pPr>
        <w:pStyle w:val="Titolo2"/>
        <w:spacing w:after="240"/>
        <w:rPr>
          <w:rFonts w:ascii="Palatino Linotype" w:hAnsi="Palatino Linotype"/>
        </w:rPr>
      </w:pPr>
      <w:bookmarkStart w:id="3" w:name="_Toc204765630"/>
      <w:r w:rsidRPr="002F438F">
        <w:rPr>
          <w:rFonts w:ascii="Palatino Linotype" w:hAnsi="Palatino Linotype"/>
        </w:rPr>
        <w:t>B</w:t>
      </w:r>
      <w:r w:rsidR="002175E1" w:rsidRPr="002F438F">
        <w:rPr>
          <w:rFonts w:ascii="Palatino Linotype" w:hAnsi="Palatino Linotype"/>
        </w:rPr>
        <w:t>reve descrizione del contratto e degli eventuali atti collegati</w:t>
      </w:r>
      <w:bookmarkEnd w:id="3"/>
    </w:p>
    <w:p w14:paraId="1D2910E5" w14:textId="77777777" w:rsidR="00925802" w:rsidRPr="002F438F" w:rsidRDefault="00925802" w:rsidP="00925802">
      <w:pPr>
        <w:pStyle w:val="Corpotesto"/>
        <w:tabs>
          <w:tab w:val="left" w:pos="9072"/>
        </w:tabs>
        <w:jc w:val="both"/>
        <w:rPr>
          <w:rFonts w:ascii="Palatino Linotype" w:hAnsi="Palatino Linotype"/>
          <w:i/>
          <w:iCs/>
        </w:rPr>
      </w:pPr>
      <w:bookmarkStart w:id="4" w:name="_Toc126928520"/>
      <w:r w:rsidRPr="002F438F">
        <w:rPr>
          <w:rFonts w:ascii="Palatino Linotype" w:hAnsi="Palatino Linotype"/>
          <w:i/>
          <w:iCs/>
        </w:rPr>
        <w:t>Il contratto prevede la fornitura di personal computer desktop a ridotto impatto ambientale, nonché dei servizi connessi comprensivi di quelli idonei al monitoraggio dei consumi ed al controllo della spesa, mediante l’uso di nuove tecnologie e soluzioni organizzative, attraverso strumenti di “Information Technology”.</w:t>
      </w:r>
    </w:p>
    <w:p w14:paraId="4B79E41A" w14:textId="77777777" w:rsidR="00925802" w:rsidRPr="002F438F" w:rsidRDefault="00925802" w:rsidP="00925802">
      <w:pPr>
        <w:pStyle w:val="Corpotesto"/>
        <w:tabs>
          <w:tab w:val="left" w:pos="9072"/>
        </w:tabs>
        <w:jc w:val="both"/>
        <w:rPr>
          <w:rFonts w:ascii="Palatino Linotype" w:hAnsi="Palatino Linotype"/>
          <w:i/>
          <w:iCs/>
        </w:rPr>
      </w:pPr>
      <w:r w:rsidRPr="002F438F">
        <w:rPr>
          <w:rFonts w:ascii="Palatino Linotype" w:hAnsi="Palatino Linotype"/>
          <w:i/>
          <w:iCs/>
        </w:rPr>
        <w:t>Con la stipula della Convenzione, il Fornitore si obbliga irrevocabilmente nei confronti delle Amministrazioni Pubbliche, a prestare le seguenti forniture:</w:t>
      </w:r>
    </w:p>
    <w:p w14:paraId="1E309B27" w14:textId="77777777" w:rsidR="00925802" w:rsidRPr="002F438F" w:rsidRDefault="00925802" w:rsidP="00925802">
      <w:pPr>
        <w:pStyle w:val="Corpotesto"/>
        <w:numPr>
          <w:ilvl w:val="0"/>
          <w:numId w:val="34"/>
        </w:numPr>
        <w:tabs>
          <w:tab w:val="left" w:pos="9072"/>
        </w:tabs>
        <w:jc w:val="both"/>
        <w:rPr>
          <w:rFonts w:ascii="Palatino Linotype" w:hAnsi="Palatino Linotype"/>
          <w:i/>
          <w:iCs/>
        </w:rPr>
      </w:pPr>
      <w:r w:rsidRPr="002F438F">
        <w:rPr>
          <w:rFonts w:ascii="Palatino Linotype" w:hAnsi="Palatino Linotype"/>
          <w:i/>
          <w:iCs/>
        </w:rPr>
        <w:t>personal computer desktop di fascia alta;</w:t>
      </w:r>
    </w:p>
    <w:p w14:paraId="49BCFB9D" w14:textId="77777777" w:rsidR="00925802" w:rsidRPr="002F438F" w:rsidRDefault="00925802" w:rsidP="00925802">
      <w:pPr>
        <w:pStyle w:val="Corpotesto"/>
        <w:numPr>
          <w:ilvl w:val="0"/>
          <w:numId w:val="34"/>
        </w:numPr>
        <w:tabs>
          <w:tab w:val="left" w:pos="9072"/>
        </w:tabs>
        <w:jc w:val="both"/>
        <w:rPr>
          <w:rFonts w:ascii="Palatino Linotype" w:hAnsi="Palatino Linotype"/>
          <w:i/>
          <w:iCs/>
        </w:rPr>
      </w:pPr>
      <w:r w:rsidRPr="002F438F">
        <w:rPr>
          <w:rFonts w:ascii="Palatino Linotype" w:hAnsi="Palatino Linotype"/>
          <w:i/>
          <w:iCs/>
        </w:rPr>
        <w:t>dispositivi opzionali:</w:t>
      </w:r>
    </w:p>
    <w:p w14:paraId="720D84B5" w14:textId="77777777" w:rsidR="00925802" w:rsidRPr="002F438F" w:rsidRDefault="00925802" w:rsidP="00925802">
      <w:pPr>
        <w:pStyle w:val="Corpotesto"/>
        <w:numPr>
          <w:ilvl w:val="1"/>
          <w:numId w:val="35"/>
        </w:numPr>
        <w:tabs>
          <w:tab w:val="left" w:pos="9072"/>
        </w:tabs>
        <w:jc w:val="both"/>
        <w:rPr>
          <w:rFonts w:ascii="Palatino Linotype" w:hAnsi="Palatino Linotype"/>
          <w:i/>
          <w:iCs/>
        </w:rPr>
      </w:pPr>
      <w:r w:rsidRPr="002F438F">
        <w:rPr>
          <w:rFonts w:ascii="Palatino Linotype" w:hAnsi="Palatino Linotype"/>
          <w:i/>
          <w:iCs/>
        </w:rPr>
        <w:t>RAM aggiuntiva 8 GB;</w:t>
      </w:r>
    </w:p>
    <w:p w14:paraId="0BA90952" w14:textId="77777777" w:rsidR="00925802" w:rsidRPr="002F438F" w:rsidRDefault="00925802" w:rsidP="00925802">
      <w:pPr>
        <w:pStyle w:val="Corpotesto"/>
        <w:numPr>
          <w:ilvl w:val="1"/>
          <w:numId w:val="35"/>
        </w:numPr>
        <w:tabs>
          <w:tab w:val="left" w:pos="9072"/>
        </w:tabs>
        <w:jc w:val="both"/>
        <w:rPr>
          <w:rFonts w:ascii="Palatino Linotype" w:hAnsi="Palatino Linotype"/>
          <w:i/>
          <w:iCs/>
        </w:rPr>
      </w:pPr>
      <w:bookmarkStart w:id="5" w:name="_Hlk112925573"/>
      <w:r w:rsidRPr="002F438F">
        <w:rPr>
          <w:rFonts w:ascii="Palatino Linotype" w:hAnsi="Palatino Linotype"/>
          <w:i/>
          <w:iCs/>
        </w:rPr>
        <w:t>Monitor LCD 23,6 pollici</w:t>
      </w:r>
      <w:bookmarkEnd w:id="5"/>
      <w:r w:rsidRPr="002F438F">
        <w:rPr>
          <w:rFonts w:ascii="Palatino Linotype" w:hAnsi="Palatino Linotype"/>
          <w:i/>
          <w:iCs/>
        </w:rPr>
        <w:t>;</w:t>
      </w:r>
    </w:p>
    <w:p w14:paraId="6ED7421D" w14:textId="77777777" w:rsidR="00925802" w:rsidRPr="002F438F" w:rsidRDefault="00925802" w:rsidP="00925802">
      <w:pPr>
        <w:pStyle w:val="Corpotesto"/>
        <w:numPr>
          <w:ilvl w:val="1"/>
          <w:numId w:val="35"/>
        </w:numPr>
        <w:tabs>
          <w:tab w:val="left" w:pos="9072"/>
        </w:tabs>
        <w:jc w:val="both"/>
        <w:rPr>
          <w:rFonts w:ascii="Palatino Linotype" w:hAnsi="Palatino Linotype"/>
          <w:i/>
          <w:iCs/>
        </w:rPr>
      </w:pPr>
      <w:r w:rsidRPr="002F438F">
        <w:rPr>
          <w:rFonts w:ascii="Palatino Linotype" w:hAnsi="Palatino Linotype"/>
          <w:i/>
          <w:iCs/>
        </w:rPr>
        <w:t>Lettore di smart card.</w:t>
      </w:r>
    </w:p>
    <w:p w14:paraId="53103CA2" w14:textId="77777777" w:rsidR="00925802" w:rsidRPr="002F438F" w:rsidRDefault="00925802" w:rsidP="00925802">
      <w:pPr>
        <w:pStyle w:val="Corpotesto"/>
        <w:tabs>
          <w:tab w:val="left" w:pos="9072"/>
        </w:tabs>
        <w:jc w:val="both"/>
        <w:rPr>
          <w:rFonts w:ascii="Palatino Linotype" w:hAnsi="Palatino Linotype"/>
          <w:i/>
          <w:iCs/>
        </w:rPr>
      </w:pPr>
      <w:r w:rsidRPr="002F438F">
        <w:rPr>
          <w:rFonts w:ascii="Palatino Linotype" w:hAnsi="Palatino Linotype"/>
          <w:i/>
          <w:iCs/>
        </w:rPr>
        <w:t>Unitamente alle forniture di cui sopra, il fornitore si obbliga a prestare i seguenti servizi connessi alla fornitura e segnatamente:</w:t>
      </w:r>
    </w:p>
    <w:p w14:paraId="30F2F47C"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r w:rsidRPr="002F438F">
        <w:rPr>
          <w:rFonts w:ascii="Palatino Linotype" w:hAnsi="Palatino Linotype"/>
          <w:i/>
          <w:iCs/>
        </w:rPr>
        <w:t xml:space="preserve">Predisposizione apparati e Master Disk; </w:t>
      </w:r>
    </w:p>
    <w:p w14:paraId="739A0685"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r w:rsidRPr="002F438F">
        <w:rPr>
          <w:rFonts w:ascii="Palatino Linotype" w:hAnsi="Palatino Linotype"/>
          <w:i/>
          <w:iCs/>
        </w:rPr>
        <w:t xml:space="preserve">Consegna e installazione; </w:t>
      </w:r>
    </w:p>
    <w:p w14:paraId="76F91579"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bookmarkStart w:id="6" w:name="_Hlk112936278"/>
      <w:r w:rsidRPr="002F438F">
        <w:rPr>
          <w:rFonts w:ascii="Palatino Linotype" w:hAnsi="Palatino Linotype"/>
          <w:i/>
          <w:iCs/>
        </w:rPr>
        <w:t>Ritiro dei rifiuti di apparecchiature elettriche ed elettroniche (R.A.E.E.)</w:t>
      </w:r>
      <w:bookmarkEnd w:id="6"/>
      <w:r w:rsidRPr="002F438F">
        <w:rPr>
          <w:rFonts w:ascii="Palatino Linotype" w:hAnsi="Palatino Linotype"/>
          <w:i/>
          <w:iCs/>
        </w:rPr>
        <w:t xml:space="preserve"> (ove richiesto); </w:t>
      </w:r>
    </w:p>
    <w:p w14:paraId="4CB9B838"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r w:rsidRPr="002F438F">
        <w:rPr>
          <w:rFonts w:ascii="Palatino Linotype" w:hAnsi="Palatino Linotype"/>
          <w:i/>
          <w:iCs/>
        </w:rPr>
        <w:t>Assistenza in remoto (“Call Center”);</w:t>
      </w:r>
    </w:p>
    <w:p w14:paraId="0BDD2087"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r w:rsidRPr="002F438F">
        <w:rPr>
          <w:rFonts w:ascii="Palatino Linotype" w:hAnsi="Palatino Linotype"/>
          <w:i/>
          <w:iCs/>
        </w:rPr>
        <w:t xml:space="preserve">Manutenzione delle apparecchiature; </w:t>
      </w:r>
    </w:p>
    <w:p w14:paraId="3D3588E6" w14:textId="77777777" w:rsidR="00925802" w:rsidRPr="002F438F" w:rsidRDefault="00925802" w:rsidP="00925802">
      <w:pPr>
        <w:pStyle w:val="Corpotesto"/>
        <w:numPr>
          <w:ilvl w:val="0"/>
          <w:numId w:val="36"/>
        </w:numPr>
        <w:tabs>
          <w:tab w:val="left" w:pos="9072"/>
        </w:tabs>
        <w:jc w:val="both"/>
        <w:rPr>
          <w:rFonts w:ascii="Palatino Linotype" w:hAnsi="Palatino Linotype"/>
          <w:i/>
          <w:iCs/>
        </w:rPr>
      </w:pPr>
      <w:r w:rsidRPr="002F438F">
        <w:rPr>
          <w:rFonts w:ascii="Palatino Linotype" w:hAnsi="Palatino Linotype"/>
          <w:i/>
          <w:iCs/>
        </w:rPr>
        <w:t xml:space="preserve">Integrazione dei sistemi di </w:t>
      </w:r>
      <w:proofErr w:type="spellStart"/>
      <w:r w:rsidRPr="002F438F">
        <w:rPr>
          <w:rFonts w:ascii="Palatino Linotype" w:hAnsi="Palatino Linotype"/>
          <w:i/>
          <w:iCs/>
        </w:rPr>
        <w:t>Trouble</w:t>
      </w:r>
      <w:proofErr w:type="spellEnd"/>
      <w:r w:rsidRPr="002F438F">
        <w:rPr>
          <w:rFonts w:ascii="Palatino Linotype" w:hAnsi="Palatino Linotype"/>
          <w:i/>
          <w:iCs/>
        </w:rPr>
        <w:t xml:space="preserve"> Ticketing dell’Amministrazione;</w:t>
      </w:r>
    </w:p>
    <w:p w14:paraId="49D1BFB0" w14:textId="77777777" w:rsidR="00925802" w:rsidRPr="002F438F" w:rsidRDefault="00925802" w:rsidP="00925802">
      <w:pPr>
        <w:pStyle w:val="Corpotesto"/>
        <w:tabs>
          <w:tab w:val="left" w:pos="9072"/>
        </w:tabs>
        <w:jc w:val="both"/>
        <w:rPr>
          <w:rFonts w:ascii="Palatino Linotype" w:hAnsi="Palatino Linotype"/>
          <w:i/>
          <w:iCs/>
        </w:rPr>
      </w:pPr>
    </w:p>
    <w:p w14:paraId="0EB39E81" w14:textId="77777777" w:rsidR="00925802" w:rsidRPr="002F438F" w:rsidRDefault="00925802" w:rsidP="00925802">
      <w:pPr>
        <w:pStyle w:val="Corpotesto"/>
        <w:tabs>
          <w:tab w:val="left" w:pos="9072"/>
        </w:tabs>
        <w:spacing w:before="46" w:line="247" w:lineRule="auto"/>
        <w:jc w:val="both"/>
        <w:rPr>
          <w:rFonts w:ascii="Palatino Linotype" w:hAnsi="Palatino Linotype"/>
          <w:i/>
          <w:iCs/>
        </w:rPr>
      </w:pPr>
      <w:r w:rsidRPr="002F438F">
        <w:rPr>
          <w:rFonts w:ascii="Palatino Linotype" w:hAnsi="Palatino Linotype"/>
          <w:i/>
          <w:iCs/>
        </w:rPr>
        <w:t>Il valore complessivo massimo del contratto è 11.725.669,12 euro IVA esclusa.</w:t>
      </w:r>
    </w:p>
    <w:p w14:paraId="052B6EB5" w14:textId="77777777" w:rsidR="001A4BE4" w:rsidRPr="002F438F" w:rsidRDefault="001A4BE4" w:rsidP="001A4BE4">
      <w:pPr>
        <w:pStyle w:val="Corpotesto"/>
        <w:tabs>
          <w:tab w:val="left" w:pos="9072"/>
        </w:tabs>
        <w:spacing w:before="46" w:line="247" w:lineRule="auto"/>
        <w:jc w:val="both"/>
        <w:rPr>
          <w:rFonts w:ascii="Palatino Linotype" w:hAnsi="Palatino Linotype"/>
          <w:i/>
          <w:iCs/>
        </w:rPr>
      </w:pPr>
    </w:p>
    <w:p w14:paraId="5F6B2197" w14:textId="77777777" w:rsidR="00155350" w:rsidRPr="002F438F" w:rsidRDefault="00155350" w:rsidP="727826FC">
      <w:pPr>
        <w:pStyle w:val="Titolo2"/>
        <w:spacing w:after="240"/>
        <w:rPr>
          <w:rFonts w:ascii="Palatino Linotype" w:hAnsi="Palatino Linotype"/>
        </w:rPr>
      </w:pPr>
      <w:bookmarkStart w:id="7" w:name="_Toc204765631"/>
      <w:r w:rsidRPr="002F438F">
        <w:rPr>
          <w:rFonts w:ascii="Palatino Linotype" w:hAnsi="Palatino Linotype"/>
        </w:rPr>
        <w:t>Breve descrizione dei servizi contrattuali</w:t>
      </w:r>
      <w:bookmarkEnd w:id="4"/>
      <w:bookmarkEnd w:id="7"/>
    </w:p>
    <w:p w14:paraId="272420D5" w14:textId="77777777" w:rsidR="005E63B3" w:rsidRPr="002F438F" w:rsidRDefault="005E63B3" w:rsidP="005E63B3">
      <w:pPr>
        <w:pStyle w:val="Corpotesto"/>
        <w:tabs>
          <w:tab w:val="left" w:pos="9072"/>
        </w:tabs>
        <w:spacing w:before="117"/>
        <w:jc w:val="both"/>
        <w:rPr>
          <w:rFonts w:ascii="Palatino Linotype" w:hAnsi="Palatino Linotype"/>
          <w:i/>
          <w:iCs/>
        </w:rPr>
      </w:pPr>
      <w:bookmarkStart w:id="8" w:name="_Toc112945020"/>
      <w:r w:rsidRPr="002F438F">
        <w:rPr>
          <w:rFonts w:ascii="Palatino Linotype" w:hAnsi="Palatino Linotype"/>
          <w:i/>
          <w:iCs/>
        </w:rPr>
        <w:t>Di seguito si riporta una descrizione sintetica dei servizi</w:t>
      </w:r>
      <w:r w:rsidRPr="002F438F">
        <w:rPr>
          <w:rFonts w:ascii="Palatino Linotype" w:hAnsi="Palatino Linotype"/>
          <w:i/>
          <w:iCs/>
          <w:spacing w:val="-2"/>
        </w:rPr>
        <w:t xml:space="preserve"> sopraelencati, </w:t>
      </w:r>
      <w:r w:rsidRPr="002F438F">
        <w:rPr>
          <w:rFonts w:ascii="Palatino Linotype" w:hAnsi="Palatino Linotype"/>
          <w:i/>
          <w:iCs/>
        </w:rPr>
        <w:t>previsti</w:t>
      </w:r>
      <w:r w:rsidRPr="002F438F">
        <w:rPr>
          <w:rFonts w:ascii="Palatino Linotype" w:hAnsi="Palatino Linotype"/>
          <w:i/>
          <w:iCs/>
          <w:spacing w:val="-2"/>
        </w:rPr>
        <w:t xml:space="preserve"> </w:t>
      </w:r>
      <w:r w:rsidRPr="002F438F">
        <w:rPr>
          <w:rFonts w:ascii="Palatino Linotype" w:hAnsi="Palatino Linotype"/>
          <w:i/>
          <w:iCs/>
        </w:rPr>
        <w:t>contrattualmente,</w:t>
      </w:r>
      <w:r w:rsidRPr="002F438F">
        <w:rPr>
          <w:rFonts w:ascii="Palatino Linotype" w:hAnsi="Palatino Linotype"/>
          <w:i/>
          <w:iCs/>
          <w:spacing w:val="-3"/>
        </w:rPr>
        <w:t xml:space="preserve"> </w:t>
      </w:r>
      <w:r w:rsidRPr="002F438F">
        <w:rPr>
          <w:rFonts w:ascii="Palatino Linotype" w:hAnsi="Palatino Linotype"/>
          <w:i/>
          <w:iCs/>
        </w:rPr>
        <w:t>ed</w:t>
      </w:r>
      <w:r w:rsidRPr="002F438F">
        <w:rPr>
          <w:rFonts w:ascii="Palatino Linotype" w:hAnsi="Palatino Linotype"/>
          <w:i/>
          <w:iCs/>
          <w:spacing w:val="-2"/>
        </w:rPr>
        <w:t xml:space="preserve"> </w:t>
      </w:r>
      <w:r w:rsidRPr="002F438F">
        <w:rPr>
          <w:rFonts w:ascii="Palatino Linotype" w:hAnsi="Palatino Linotype"/>
          <w:i/>
          <w:iCs/>
        </w:rPr>
        <w:t>il</w:t>
      </w:r>
      <w:r w:rsidRPr="002F438F">
        <w:rPr>
          <w:rFonts w:ascii="Palatino Linotype" w:hAnsi="Palatino Linotype"/>
          <w:i/>
          <w:iCs/>
          <w:spacing w:val="-2"/>
        </w:rPr>
        <w:t xml:space="preserve"> </w:t>
      </w:r>
      <w:r w:rsidRPr="002F438F">
        <w:rPr>
          <w:rFonts w:ascii="Palatino Linotype" w:hAnsi="Palatino Linotype"/>
          <w:i/>
          <w:iCs/>
        </w:rPr>
        <w:t>loro rispettivo</w:t>
      </w:r>
      <w:r w:rsidRPr="002F438F">
        <w:rPr>
          <w:rFonts w:ascii="Palatino Linotype" w:hAnsi="Palatino Linotype"/>
          <w:i/>
          <w:iCs/>
          <w:spacing w:val="-2"/>
        </w:rPr>
        <w:t xml:space="preserve"> </w:t>
      </w:r>
      <w:r w:rsidRPr="002F438F">
        <w:rPr>
          <w:rFonts w:ascii="Palatino Linotype" w:hAnsi="Palatino Linotype"/>
          <w:i/>
          <w:iCs/>
        </w:rPr>
        <w:t>valore</w:t>
      </w:r>
      <w:r w:rsidRPr="002F438F">
        <w:rPr>
          <w:rFonts w:ascii="Palatino Linotype" w:hAnsi="Palatino Linotype"/>
          <w:i/>
          <w:iCs/>
          <w:spacing w:val="-3"/>
        </w:rPr>
        <w:t xml:space="preserve"> </w:t>
      </w:r>
      <w:r w:rsidRPr="002F438F">
        <w:rPr>
          <w:rFonts w:ascii="Palatino Linotype" w:hAnsi="Palatino Linotype"/>
          <w:i/>
          <w:iCs/>
        </w:rPr>
        <w:t>economico.</w:t>
      </w:r>
    </w:p>
    <w:p w14:paraId="4E788017" w14:textId="77777777" w:rsidR="001A4BE4" w:rsidRPr="002F438F" w:rsidRDefault="001A4BE4" w:rsidP="001A4BE4">
      <w:pPr>
        <w:jc w:val="both"/>
        <w:rPr>
          <w:rFonts w:ascii="Palatino Linotype" w:hAnsi="Palatino Linotype" w:cstheme="minorHAnsi"/>
          <w:sz w:val="24"/>
          <w:szCs w:val="24"/>
        </w:rPr>
      </w:pPr>
    </w:p>
    <w:p w14:paraId="2A813949" w14:textId="632B717F" w:rsidR="001A4BE4" w:rsidRPr="002F438F" w:rsidRDefault="00B158A0" w:rsidP="00B158A0">
      <w:pPr>
        <w:pStyle w:val="Titolo3"/>
        <w:rPr>
          <w:rFonts w:ascii="Palatino Linotype" w:eastAsia="Times New Roman" w:hAnsi="Palatino Linotype" w:cs="Times New Roman"/>
          <w:b/>
          <w:bCs/>
          <w:color w:val="auto"/>
        </w:rPr>
      </w:pPr>
      <w:bookmarkStart w:id="9" w:name="_Toc204765632"/>
      <w:r w:rsidRPr="002F438F">
        <w:rPr>
          <w:rFonts w:ascii="Palatino Linotype" w:eastAsia="Times New Roman" w:hAnsi="Palatino Linotype" w:cs="Times New Roman"/>
          <w:b/>
          <w:bCs/>
          <w:color w:val="auto"/>
        </w:rPr>
        <w:t>Personal computer desktop di fascia alta</w:t>
      </w:r>
      <w:bookmarkEnd w:id="9"/>
    </w:p>
    <w:p w14:paraId="7705480E" w14:textId="7EB8E3EB" w:rsidR="0092098B" w:rsidRPr="002F438F" w:rsidRDefault="00D54935" w:rsidP="00D54935">
      <w:pPr>
        <w:jc w:val="both"/>
        <w:rPr>
          <w:rFonts w:ascii="Palatino Linotype" w:hAnsi="Palatino Linotype"/>
          <w:i/>
          <w:iCs/>
          <w:sz w:val="24"/>
          <w:szCs w:val="24"/>
        </w:rPr>
      </w:pPr>
      <w:r w:rsidRPr="002F438F">
        <w:rPr>
          <w:rFonts w:ascii="Palatino Linotype" w:hAnsi="Palatino Linotype"/>
          <w:i/>
          <w:iCs/>
          <w:sz w:val="24"/>
          <w:szCs w:val="24"/>
        </w:rPr>
        <w:t xml:space="preserve">Nella tabella di seguito riportata sono indicate tutte le caratteristiche minime </w:t>
      </w:r>
      <w:r w:rsidR="00C54D25" w:rsidRPr="002F438F">
        <w:rPr>
          <w:rFonts w:ascii="Palatino Linotype" w:hAnsi="Palatino Linotype"/>
          <w:i/>
          <w:iCs/>
          <w:sz w:val="24"/>
          <w:szCs w:val="24"/>
        </w:rPr>
        <w:t>dei</w:t>
      </w:r>
      <w:r w:rsidRPr="002F438F">
        <w:rPr>
          <w:rFonts w:ascii="Palatino Linotype" w:hAnsi="Palatino Linotype"/>
          <w:i/>
          <w:iCs/>
          <w:sz w:val="24"/>
          <w:szCs w:val="24"/>
        </w:rPr>
        <w:t xml:space="preserve"> PC Desktop di Fascia Alta.</w:t>
      </w:r>
    </w:p>
    <w:tbl>
      <w:tblPr>
        <w:tblW w:w="9351" w:type="dxa"/>
        <w:tblCellMar>
          <w:left w:w="70" w:type="dxa"/>
          <w:right w:w="70" w:type="dxa"/>
        </w:tblCellMar>
        <w:tblLook w:val="04A0" w:firstRow="1" w:lastRow="0" w:firstColumn="1" w:lastColumn="0" w:noHBand="0" w:noVBand="1"/>
      </w:tblPr>
      <w:tblGrid>
        <w:gridCol w:w="4815"/>
        <w:gridCol w:w="4536"/>
      </w:tblGrid>
      <w:tr w:rsidR="00DF5DC1" w:rsidRPr="002F438F" w14:paraId="720469B8" w14:textId="77777777" w:rsidTr="00976A50">
        <w:trPr>
          <w:trHeight w:val="20"/>
        </w:trPr>
        <w:tc>
          <w:tcPr>
            <w:tcW w:w="4815"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41B2947B" w14:textId="77777777" w:rsidR="00DF5DC1" w:rsidRPr="002F438F" w:rsidRDefault="00DF5DC1" w:rsidP="00976A50">
            <w:pPr>
              <w:widowControl/>
              <w:autoSpaceDE/>
              <w:autoSpaceDN/>
              <w:jc w:val="center"/>
              <w:rPr>
                <w:rFonts w:ascii="Palatino Linotype" w:hAnsi="Palatino Linotype" w:cs="Calibri"/>
                <w:b/>
                <w:bCs/>
                <w:color w:val="000000"/>
                <w:sz w:val="18"/>
                <w:szCs w:val="18"/>
                <w:lang w:eastAsia="it-IT"/>
              </w:rPr>
            </w:pPr>
            <w:r w:rsidRPr="002F438F">
              <w:rPr>
                <w:rFonts w:ascii="Palatino Linotype" w:hAnsi="Palatino Linotype" w:cs="Calibri"/>
                <w:b/>
                <w:bCs/>
                <w:color w:val="000000"/>
                <w:sz w:val="18"/>
                <w:szCs w:val="18"/>
                <w:lang w:eastAsia="it-IT"/>
              </w:rPr>
              <w:t>Caratteristica</w:t>
            </w:r>
          </w:p>
        </w:tc>
        <w:tc>
          <w:tcPr>
            <w:tcW w:w="4536" w:type="dxa"/>
            <w:tcBorders>
              <w:top w:val="single" w:sz="4" w:space="0" w:color="auto"/>
              <w:left w:val="nil"/>
              <w:bottom w:val="single" w:sz="4" w:space="0" w:color="auto"/>
              <w:right w:val="single" w:sz="4" w:space="0" w:color="auto"/>
            </w:tcBorders>
            <w:shd w:val="clear" w:color="000000" w:fill="D9D9D9"/>
            <w:vAlign w:val="bottom"/>
            <w:hideMark/>
          </w:tcPr>
          <w:p w14:paraId="7AF70840" w14:textId="77777777" w:rsidR="00DF5DC1" w:rsidRPr="002F438F" w:rsidRDefault="00DF5DC1" w:rsidP="00976A50">
            <w:pPr>
              <w:widowControl/>
              <w:autoSpaceDE/>
              <w:autoSpaceDN/>
              <w:jc w:val="center"/>
              <w:rPr>
                <w:rFonts w:ascii="Palatino Linotype" w:hAnsi="Palatino Linotype" w:cs="Calibri"/>
                <w:b/>
                <w:bCs/>
                <w:color w:val="000000"/>
                <w:sz w:val="18"/>
                <w:szCs w:val="18"/>
                <w:lang w:eastAsia="it-IT"/>
              </w:rPr>
            </w:pPr>
            <w:r w:rsidRPr="002F438F">
              <w:rPr>
                <w:rFonts w:ascii="Palatino Linotype" w:hAnsi="Palatino Linotype" w:cs="Calibri"/>
                <w:b/>
                <w:bCs/>
                <w:color w:val="000000"/>
                <w:sz w:val="18"/>
                <w:szCs w:val="18"/>
                <w:lang w:eastAsia="it-IT"/>
              </w:rPr>
              <w:t>Valore Minimo</w:t>
            </w:r>
          </w:p>
        </w:tc>
      </w:tr>
      <w:tr w:rsidR="00DF5DC1" w:rsidRPr="002F438F" w14:paraId="1D402E9C"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2E58BC65"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Unità Centrale</w:t>
            </w:r>
          </w:p>
        </w:tc>
      </w:tr>
      <w:tr w:rsidR="00DF5DC1" w:rsidRPr="002F438F" w14:paraId="540C8019"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4248C7D3"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volume dell’apparecchiatura (espresso in litri) </w:t>
            </w:r>
          </w:p>
        </w:tc>
        <w:tc>
          <w:tcPr>
            <w:tcW w:w="4536" w:type="dxa"/>
            <w:tcBorders>
              <w:top w:val="nil"/>
              <w:left w:val="nil"/>
              <w:bottom w:val="single" w:sz="4" w:space="0" w:color="auto"/>
              <w:right w:val="single" w:sz="4" w:space="0" w:color="auto"/>
            </w:tcBorders>
            <w:vAlign w:val="bottom"/>
            <w:hideMark/>
          </w:tcPr>
          <w:p w14:paraId="7D26C97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Non superiore a 13,0</w:t>
            </w:r>
          </w:p>
        </w:tc>
      </w:tr>
      <w:tr w:rsidR="00DF5DC1" w:rsidRPr="002F438F" w14:paraId="5331BC0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7E9B283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sistema di ancoraggio di tipo </w:t>
            </w:r>
            <w:proofErr w:type="spellStart"/>
            <w:r w:rsidRPr="002F438F">
              <w:rPr>
                <w:rFonts w:ascii="Palatino Linotype" w:hAnsi="Palatino Linotype" w:cs="Calibri"/>
                <w:color w:val="000000"/>
                <w:sz w:val="18"/>
                <w:szCs w:val="18"/>
                <w:lang w:eastAsia="it-IT"/>
              </w:rPr>
              <w:t>kensington</w:t>
            </w:r>
            <w:proofErr w:type="spellEnd"/>
          </w:p>
        </w:tc>
        <w:tc>
          <w:tcPr>
            <w:tcW w:w="4536" w:type="dxa"/>
            <w:tcBorders>
              <w:top w:val="nil"/>
              <w:left w:val="nil"/>
              <w:bottom w:val="single" w:sz="4" w:space="0" w:color="auto"/>
              <w:right w:val="single" w:sz="4" w:space="0" w:color="auto"/>
            </w:tcBorders>
            <w:vAlign w:val="bottom"/>
            <w:hideMark/>
          </w:tcPr>
          <w:p w14:paraId="21624D07"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0DBD48D0"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606C15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interruttore di accensione e masterizzatore DVD </w:t>
            </w:r>
          </w:p>
        </w:tc>
        <w:tc>
          <w:tcPr>
            <w:tcW w:w="4536" w:type="dxa"/>
            <w:tcBorders>
              <w:top w:val="nil"/>
              <w:left w:val="nil"/>
              <w:bottom w:val="single" w:sz="4" w:space="0" w:color="auto"/>
              <w:right w:val="single" w:sz="4" w:space="0" w:color="auto"/>
            </w:tcBorders>
            <w:vAlign w:val="bottom"/>
            <w:hideMark/>
          </w:tcPr>
          <w:p w14:paraId="3C330E6D"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frontali</w:t>
            </w:r>
          </w:p>
        </w:tc>
      </w:tr>
      <w:tr w:rsidR="00DF5DC1" w:rsidRPr="002F438F" w14:paraId="08D92FEA"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19F058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lastRenderedPageBreak/>
              <w:t xml:space="preserve">quantità di memoria supportata (GB) </w:t>
            </w:r>
          </w:p>
        </w:tc>
        <w:tc>
          <w:tcPr>
            <w:tcW w:w="4536" w:type="dxa"/>
            <w:tcBorders>
              <w:top w:val="nil"/>
              <w:left w:val="nil"/>
              <w:bottom w:val="single" w:sz="4" w:space="0" w:color="auto"/>
              <w:right w:val="single" w:sz="4" w:space="0" w:color="auto"/>
            </w:tcBorders>
            <w:vAlign w:val="bottom"/>
            <w:hideMark/>
          </w:tcPr>
          <w:p w14:paraId="3CA45EE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64</w:t>
            </w:r>
          </w:p>
        </w:tc>
      </w:tr>
      <w:tr w:rsidR="00DF5DC1" w:rsidRPr="002F438F" w14:paraId="418F9722"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0F0FEAB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alloggiamenti per ospitare la Memoria RAM </w:t>
            </w:r>
          </w:p>
        </w:tc>
        <w:tc>
          <w:tcPr>
            <w:tcW w:w="4536" w:type="dxa"/>
            <w:tcBorders>
              <w:top w:val="nil"/>
              <w:left w:val="nil"/>
              <w:bottom w:val="single" w:sz="4" w:space="0" w:color="auto"/>
              <w:right w:val="single" w:sz="4" w:space="0" w:color="auto"/>
            </w:tcBorders>
            <w:vAlign w:val="bottom"/>
            <w:hideMark/>
          </w:tcPr>
          <w:p w14:paraId="70AD407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4</w:t>
            </w:r>
          </w:p>
        </w:tc>
      </w:tr>
      <w:tr w:rsidR="00DF5DC1" w:rsidRPr="002F438F" w14:paraId="6EC38189"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CA5D54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controller dell’hard-disk drive conforme al protocollo S-ATA con velocità pari almeno a 6 Gb/s</w:t>
            </w:r>
          </w:p>
        </w:tc>
        <w:tc>
          <w:tcPr>
            <w:tcW w:w="4536" w:type="dxa"/>
            <w:tcBorders>
              <w:top w:val="nil"/>
              <w:left w:val="nil"/>
              <w:bottom w:val="single" w:sz="4" w:space="0" w:color="auto"/>
              <w:right w:val="single" w:sz="4" w:space="0" w:color="auto"/>
            </w:tcBorders>
            <w:vAlign w:val="bottom"/>
            <w:hideMark/>
          </w:tcPr>
          <w:p w14:paraId="40F4148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38FD214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D4D5B7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scheda madre in grado di intercettare un impulso WOL (</w:t>
            </w:r>
            <w:proofErr w:type="spellStart"/>
            <w:r w:rsidRPr="002F438F">
              <w:rPr>
                <w:rFonts w:ascii="Palatino Linotype" w:hAnsi="Palatino Linotype" w:cs="Calibri"/>
                <w:color w:val="000000"/>
                <w:sz w:val="18"/>
                <w:szCs w:val="18"/>
                <w:lang w:eastAsia="it-IT"/>
              </w:rPr>
              <w:t>wake</w:t>
            </w:r>
            <w:proofErr w:type="spellEnd"/>
            <w:r w:rsidRPr="002F438F">
              <w:rPr>
                <w:rFonts w:ascii="Palatino Linotype" w:hAnsi="Palatino Linotype" w:cs="Calibri"/>
                <w:color w:val="000000"/>
                <w:sz w:val="18"/>
                <w:szCs w:val="18"/>
                <w:lang w:eastAsia="it-IT"/>
              </w:rPr>
              <w:t xml:space="preserve"> On </w:t>
            </w:r>
            <w:proofErr w:type="spellStart"/>
            <w:r w:rsidRPr="002F438F">
              <w:rPr>
                <w:rFonts w:ascii="Palatino Linotype" w:hAnsi="Palatino Linotype" w:cs="Calibri"/>
                <w:color w:val="000000"/>
                <w:sz w:val="18"/>
                <w:szCs w:val="18"/>
                <w:lang w:eastAsia="it-IT"/>
              </w:rPr>
              <w:t>lan</w:t>
            </w:r>
            <w:proofErr w:type="spellEnd"/>
            <w:r w:rsidRPr="002F438F">
              <w:rPr>
                <w:rFonts w:ascii="Palatino Linotype" w:hAnsi="Palatino Linotype" w:cs="Calibri"/>
                <w:color w:val="000000"/>
                <w:sz w:val="18"/>
                <w:szCs w:val="18"/>
                <w:lang w:eastAsia="it-IT"/>
              </w:rPr>
              <w:t>)</w:t>
            </w:r>
          </w:p>
        </w:tc>
        <w:tc>
          <w:tcPr>
            <w:tcW w:w="4536" w:type="dxa"/>
            <w:tcBorders>
              <w:top w:val="nil"/>
              <w:left w:val="nil"/>
              <w:bottom w:val="single" w:sz="4" w:space="0" w:color="auto"/>
              <w:right w:val="single" w:sz="4" w:space="0" w:color="auto"/>
            </w:tcBorders>
            <w:vAlign w:val="bottom"/>
            <w:hideMark/>
          </w:tcPr>
          <w:p w14:paraId="7BBA668D"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 SI</w:t>
            </w:r>
          </w:p>
        </w:tc>
      </w:tr>
      <w:tr w:rsidR="00DF5DC1" w:rsidRPr="002F438F" w14:paraId="6038EE30"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61F1F2DC"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supporto a livello BIOS del bootstrap da LAN (boot-from-LAN) </w:t>
            </w:r>
          </w:p>
        </w:tc>
        <w:tc>
          <w:tcPr>
            <w:tcW w:w="4536" w:type="dxa"/>
            <w:tcBorders>
              <w:top w:val="nil"/>
              <w:left w:val="nil"/>
              <w:bottom w:val="single" w:sz="4" w:space="0" w:color="auto"/>
              <w:right w:val="single" w:sz="4" w:space="0" w:color="auto"/>
            </w:tcBorders>
            <w:vAlign w:val="bottom"/>
            <w:hideMark/>
          </w:tcPr>
          <w:p w14:paraId="19FED4DD"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2530E28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0316815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slot di espansione di tipo PCI Express o altre tecnologie con banda superiore, al netto degli slot occupati dalle schede necessarie a soddisfare la configurazione base</w:t>
            </w:r>
          </w:p>
        </w:tc>
        <w:tc>
          <w:tcPr>
            <w:tcW w:w="4536" w:type="dxa"/>
            <w:tcBorders>
              <w:top w:val="nil"/>
              <w:left w:val="nil"/>
              <w:bottom w:val="single" w:sz="4" w:space="0" w:color="auto"/>
              <w:right w:val="single" w:sz="4" w:space="0" w:color="auto"/>
            </w:tcBorders>
            <w:vAlign w:val="bottom"/>
            <w:hideMark/>
          </w:tcPr>
          <w:p w14:paraId="116D3257"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2</w:t>
            </w:r>
          </w:p>
        </w:tc>
      </w:tr>
      <w:tr w:rsidR="00DF5DC1" w:rsidRPr="002F438F" w14:paraId="2C3B071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F6EA13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interfacce audio sia in ingresso che in uscita frontali </w:t>
            </w:r>
          </w:p>
        </w:tc>
        <w:tc>
          <w:tcPr>
            <w:tcW w:w="4536" w:type="dxa"/>
            <w:tcBorders>
              <w:top w:val="nil"/>
              <w:left w:val="nil"/>
              <w:bottom w:val="single" w:sz="4" w:space="0" w:color="auto"/>
              <w:right w:val="single" w:sz="4" w:space="0" w:color="auto"/>
            </w:tcBorders>
            <w:vAlign w:val="bottom"/>
            <w:hideMark/>
          </w:tcPr>
          <w:p w14:paraId="322ABA5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51F41C27"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6F8B4695"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porte esterne USB</w:t>
            </w:r>
          </w:p>
        </w:tc>
        <w:tc>
          <w:tcPr>
            <w:tcW w:w="4536" w:type="dxa"/>
            <w:tcBorders>
              <w:top w:val="nil"/>
              <w:left w:val="nil"/>
              <w:bottom w:val="single" w:sz="4" w:space="0" w:color="auto"/>
              <w:right w:val="single" w:sz="4" w:space="0" w:color="auto"/>
            </w:tcBorders>
            <w:vAlign w:val="bottom"/>
            <w:hideMark/>
          </w:tcPr>
          <w:p w14:paraId="4D1FA46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 Almeno 6 di cui almeno 2 USB 3.0 o superiori e frontali</w:t>
            </w:r>
          </w:p>
        </w:tc>
      </w:tr>
      <w:tr w:rsidR="00DF5DC1" w:rsidRPr="002F438F" w14:paraId="2BBC6E5C"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1CE8D83D"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Processore</w:t>
            </w:r>
          </w:p>
        </w:tc>
      </w:tr>
      <w:tr w:rsidR="00DF5DC1" w:rsidRPr="002F438F" w14:paraId="5EA394FE"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76E27CDC"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Prestazioni del sistema (valore indice misurato attraverso </w:t>
            </w:r>
            <w:proofErr w:type="spellStart"/>
            <w:r w:rsidRPr="002F438F">
              <w:rPr>
                <w:rFonts w:ascii="Palatino Linotype" w:hAnsi="Palatino Linotype" w:cs="Calibri"/>
                <w:color w:val="000000"/>
                <w:sz w:val="18"/>
                <w:szCs w:val="18"/>
                <w:lang w:eastAsia="it-IT"/>
              </w:rPr>
              <w:t>SysMark</w:t>
            </w:r>
            <w:proofErr w:type="spellEnd"/>
            <w:r w:rsidRPr="002F438F">
              <w:rPr>
                <w:rFonts w:ascii="Palatino Linotype" w:hAnsi="Palatino Linotype" w:cs="Calibri"/>
                <w:color w:val="000000"/>
                <w:sz w:val="18"/>
                <w:szCs w:val="18"/>
                <w:lang w:eastAsia="it-IT"/>
              </w:rPr>
              <w:t xml:space="preserve"> 2014, SO MS Windows 10 </w:t>
            </w:r>
            <w:proofErr w:type="spellStart"/>
            <w:r w:rsidRPr="002F438F">
              <w:rPr>
                <w:rFonts w:ascii="Palatino Linotype" w:hAnsi="Palatino Linotype" w:cs="Calibri"/>
                <w:color w:val="000000"/>
                <w:sz w:val="18"/>
                <w:szCs w:val="18"/>
                <w:lang w:eastAsia="it-IT"/>
              </w:rPr>
              <w:t>professional</w:t>
            </w:r>
            <w:proofErr w:type="spellEnd"/>
            <w:r w:rsidRPr="002F438F">
              <w:rPr>
                <w:rFonts w:ascii="Palatino Linotype" w:hAnsi="Palatino Linotype" w:cs="Calibri"/>
                <w:color w:val="000000"/>
                <w:sz w:val="18"/>
                <w:szCs w:val="18"/>
                <w:lang w:eastAsia="it-IT"/>
              </w:rPr>
              <w:t xml:space="preserve"> a 64 bit, Overall rating)</w:t>
            </w:r>
          </w:p>
        </w:tc>
        <w:tc>
          <w:tcPr>
            <w:tcW w:w="4536" w:type="dxa"/>
            <w:tcBorders>
              <w:top w:val="nil"/>
              <w:left w:val="nil"/>
              <w:bottom w:val="single" w:sz="4" w:space="0" w:color="auto"/>
              <w:right w:val="single" w:sz="4" w:space="0" w:color="auto"/>
            </w:tcBorders>
            <w:vAlign w:val="bottom"/>
            <w:hideMark/>
          </w:tcPr>
          <w:p w14:paraId="69DD0206"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Non inferiore a 1700</w:t>
            </w:r>
          </w:p>
        </w:tc>
      </w:tr>
      <w:tr w:rsidR="00DF5DC1" w:rsidRPr="002F438F" w14:paraId="58224EB1"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4497B4E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Supporto a livello hardware del set di istruzioni AES-NI (Advanced </w:t>
            </w:r>
            <w:proofErr w:type="spellStart"/>
            <w:r w:rsidRPr="002F438F">
              <w:rPr>
                <w:rFonts w:ascii="Palatino Linotype" w:hAnsi="Palatino Linotype" w:cs="Calibri"/>
                <w:color w:val="000000"/>
                <w:sz w:val="18"/>
                <w:szCs w:val="18"/>
                <w:lang w:eastAsia="it-IT"/>
              </w:rPr>
              <w:t>Encryption</w:t>
            </w:r>
            <w:proofErr w:type="spellEnd"/>
            <w:r w:rsidRPr="002F438F">
              <w:rPr>
                <w:rFonts w:ascii="Palatino Linotype" w:hAnsi="Palatino Linotype" w:cs="Calibri"/>
                <w:color w:val="000000"/>
                <w:sz w:val="18"/>
                <w:szCs w:val="18"/>
                <w:lang w:eastAsia="it-IT"/>
              </w:rPr>
              <w:t xml:space="preserve"> Standard New </w:t>
            </w:r>
            <w:proofErr w:type="spellStart"/>
            <w:r w:rsidRPr="002F438F">
              <w:rPr>
                <w:rFonts w:ascii="Palatino Linotype" w:hAnsi="Palatino Linotype" w:cs="Calibri"/>
                <w:color w:val="000000"/>
                <w:sz w:val="18"/>
                <w:szCs w:val="18"/>
                <w:lang w:eastAsia="it-IT"/>
              </w:rPr>
              <w:t>Istructions</w:t>
            </w:r>
            <w:proofErr w:type="spellEnd"/>
            <w:r w:rsidRPr="002F438F">
              <w:rPr>
                <w:rFonts w:ascii="Palatino Linotype" w:hAnsi="Palatino Linotype" w:cs="Calibri"/>
                <w:color w:val="000000"/>
                <w:sz w:val="18"/>
                <w:szCs w:val="18"/>
                <w:lang w:eastAsia="it-IT"/>
              </w:rPr>
              <w:t>)</w:t>
            </w:r>
          </w:p>
        </w:tc>
        <w:tc>
          <w:tcPr>
            <w:tcW w:w="4536" w:type="dxa"/>
            <w:tcBorders>
              <w:top w:val="nil"/>
              <w:left w:val="nil"/>
              <w:bottom w:val="single" w:sz="4" w:space="0" w:color="auto"/>
              <w:right w:val="single" w:sz="4" w:space="0" w:color="auto"/>
            </w:tcBorders>
            <w:vAlign w:val="bottom"/>
            <w:hideMark/>
          </w:tcPr>
          <w:p w14:paraId="0B04F47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0C83ADF5"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731CC9F"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Memoria RAM</w:t>
            </w:r>
          </w:p>
        </w:tc>
      </w:tr>
      <w:tr w:rsidR="00DF5DC1" w:rsidRPr="002F438F" w14:paraId="2B2EE0CA"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2B53A57"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Memoria installata (GB) </w:t>
            </w:r>
          </w:p>
        </w:tc>
        <w:tc>
          <w:tcPr>
            <w:tcW w:w="4536" w:type="dxa"/>
            <w:tcBorders>
              <w:top w:val="nil"/>
              <w:left w:val="nil"/>
              <w:bottom w:val="single" w:sz="4" w:space="0" w:color="auto"/>
              <w:right w:val="single" w:sz="4" w:space="0" w:color="auto"/>
            </w:tcBorders>
            <w:vAlign w:val="bottom"/>
            <w:hideMark/>
          </w:tcPr>
          <w:p w14:paraId="6D8BE72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8</w:t>
            </w:r>
          </w:p>
        </w:tc>
      </w:tr>
      <w:tr w:rsidR="00DF5DC1" w:rsidRPr="002F438F" w14:paraId="00B31FF9"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40726C57"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Unità Storage</w:t>
            </w:r>
          </w:p>
        </w:tc>
      </w:tr>
      <w:tr w:rsidR="00DF5DC1" w:rsidRPr="002F438F" w14:paraId="244A25C9"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72DE492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Numero di unità installate </w:t>
            </w:r>
          </w:p>
        </w:tc>
        <w:tc>
          <w:tcPr>
            <w:tcW w:w="4536" w:type="dxa"/>
            <w:tcBorders>
              <w:top w:val="nil"/>
              <w:left w:val="nil"/>
              <w:bottom w:val="single" w:sz="4" w:space="0" w:color="auto"/>
              <w:right w:val="single" w:sz="4" w:space="0" w:color="auto"/>
            </w:tcBorders>
            <w:vAlign w:val="bottom"/>
            <w:hideMark/>
          </w:tcPr>
          <w:p w14:paraId="54AA4C9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- 1 di tipo rotativo (hard disk) </w:t>
            </w:r>
            <w:r w:rsidRPr="002F438F">
              <w:rPr>
                <w:rFonts w:ascii="Palatino Linotype" w:hAnsi="Palatino Linotype" w:cs="Calibri"/>
                <w:color w:val="000000"/>
                <w:sz w:val="18"/>
                <w:szCs w:val="18"/>
                <w:lang w:eastAsia="it-IT"/>
              </w:rPr>
              <w:br/>
              <w:t xml:space="preserve">- 1 di tipo SSD </w:t>
            </w:r>
          </w:p>
        </w:tc>
      </w:tr>
      <w:tr w:rsidR="00DF5DC1" w:rsidRPr="002F438F" w14:paraId="4E913AAF"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4B98686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Capacità unità di tipo rotativo </w:t>
            </w:r>
          </w:p>
        </w:tc>
        <w:tc>
          <w:tcPr>
            <w:tcW w:w="4536" w:type="dxa"/>
            <w:tcBorders>
              <w:top w:val="nil"/>
              <w:left w:val="nil"/>
              <w:bottom w:val="single" w:sz="4" w:space="0" w:color="auto"/>
              <w:right w:val="single" w:sz="4" w:space="0" w:color="auto"/>
            </w:tcBorders>
            <w:vAlign w:val="bottom"/>
            <w:hideMark/>
          </w:tcPr>
          <w:p w14:paraId="30EB510D"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500 GB</w:t>
            </w:r>
          </w:p>
        </w:tc>
      </w:tr>
      <w:tr w:rsidR="00DF5DC1" w:rsidRPr="002F438F" w14:paraId="37248E7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485390C"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capacità unità di tipo SSD </w:t>
            </w:r>
          </w:p>
        </w:tc>
        <w:tc>
          <w:tcPr>
            <w:tcW w:w="4536" w:type="dxa"/>
            <w:tcBorders>
              <w:top w:val="nil"/>
              <w:left w:val="nil"/>
              <w:bottom w:val="single" w:sz="4" w:space="0" w:color="auto"/>
              <w:right w:val="single" w:sz="4" w:space="0" w:color="auto"/>
            </w:tcBorders>
            <w:vAlign w:val="bottom"/>
            <w:hideMark/>
          </w:tcPr>
          <w:p w14:paraId="75EA434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256 GB</w:t>
            </w:r>
          </w:p>
        </w:tc>
      </w:tr>
      <w:tr w:rsidR="00DF5DC1" w:rsidRPr="002F438F" w14:paraId="23145385"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079DBE0"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velocità di rotazione (rpm) </w:t>
            </w:r>
          </w:p>
        </w:tc>
        <w:tc>
          <w:tcPr>
            <w:tcW w:w="4536" w:type="dxa"/>
            <w:tcBorders>
              <w:top w:val="nil"/>
              <w:left w:val="nil"/>
              <w:bottom w:val="single" w:sz="4" w:space="0" w:color="auto"/>
              <w:right w:val="single" w:sz="4" w:space="0" w:color="auto"/>
            </w:tcBorders>
            <w:vAlign w:val="bottom"/>
            <w:hideMark/>
          </w:tcPr>
          <w:p w14:paraId="2DF4CAC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- 7.200 per HDD</w:t>
            </w:r>
            <w:r w:rsidRPr="002F438F">
              <w:rPr>
                <w:rFonts w:ascii="Palatino Linotype" w:hAnsi="Palatino Linotype" w:cs="Calibri"/>
                <w:color w:val="000000"/>
                <w:sz w:val="18"/>
                <w:szCs w:val="18"/>
                <w:lang w:eastAsia="it-IT"/>
              </w:rPr>
              <w:br/>
              <w:t>- 5.400 per SSHD</w:t>
            </w:r>
            <w:r w:rsidRPr="002F438F">
              <w:rPr>
                <w:rFonts w:ascii="Palatino Linotype" w:hAnsi="Palatino Linotype" w:cs="Calibri"/>
                <w:color w:val="000000"/>
                <w:sz w:val="18"/>
                <w:szCs w:val="18"/>
                <w:lang w:eastAsia="it-IT"/>
              </w:rPr>
              <w:br/>
              <w:t>- Non applicabile per SSD</w:t>
            </w:r>
          </w:p>
        </w:tc>
      </w:tr>
      <w:tr w:rsidR="00DF5DC1" w:rsidRPr="002F438F" w14:paraId="5CAC2E06"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DD4C84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protocollo di trasferimento </w:t>
            </w:r>
          </w:p>
        </w:tc>
        <w:tc>
          <w:tcPr>
            <w:tcW w:w="4536" w:type="dxa"/>
            <w:tcBorders>
              <w:top w:val="nil"/>
              <w:left w:val="nil"/>
              <w:bottom w:val="single" w:sz="4" w:space="0" w:color="auto"/>
              <w:right w:val="single" w:sz="4" w:space="0" w:color="auto"/>
            </w:tcBorders>
            <w:vAlign w:val="bottom"/>
            <w:hideMark/>
          </w:tcPr>
          <w:p w14:paraId="4713C653"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S-ATA almeno a 6 Gb/sec</w:t>
            </w:r>
          </w:p>
        </w:tc>
      </w:tr>
      <w:tr w:rsidR="00DF5DC1" w:rsidRPr="002F438F" w14:paraId="305005D9"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46E8E25"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Unità Masterizzazione</w:t>
            </w:r>
          </w:p>
        </w:tc>
      </w:tr>
      <w:tr w:rsidR="00DF5DC1" w:rsidRPr="002F438F" w14:paraId="116D909A"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08FD189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Tipo </w:t>
            </w:r>
          </w:p>
        </w:tc>
        <w:tc>
          <w:tcPr>
            <w:tcW w:w="4536" w:type="dxa"/>
            <w:tcBorders>
              <w:top w:val="nil"/>
              <w:left w:val="nil"/>
              <w:bottom w:val="single" w:sz="4" w:space="0" w:color="auto"/>
              <w:right w:val="single" w:sz="4" w:space="0" w:color="auto"/>
            </w:tcBorders>
            <w:vAlign w:val="bottom"/>
            <w:hideMark/>
          </w:tcPr>
          <w:p w14:paraId="70A552FC"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DVD±RW DL</w:t>
            </w:r>
          </w:p>
        </w:tc>
      </w:tr>
      <w:tr w:rsidR="00DF5DC1" w:rsidRPr="002F438F" w14:paraId="04E951F3"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3510B95"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Integrato nel cabinet del PC </w:t>
            </w:r>
          </w:p>
        </w:tc>
        <w:tc>
          <w:tcPr>
            <w:tcW w:w="4536" w:type="dxa"/>
            <w:tcBorders>
              <w:top w:val="nil"/>
              <w:left w:val="nil"/>
              <w:bottom w:val="single" w:sz="4" w:space="0" w:color="auto"/>
              <w:right w:val="single" w:sz="4" w:space="0" w:color="auto"/>
            </w:tcBorders>
            <w:vAlign w:val="bottom"/>
            <w:hideMark/>
          </w:tcPr>
          <w:p w14:paraId="47363057"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14ECA8C6"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05F990AD"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Capacità di masterizzazione (GB) </w:t>
            </w:r>
          </w:p>
        </w:tc>
        <w:tc>
          <w:tcPr>
            <w:tcW w:w="4536" w:type="dxa"/>
            <w:tcBorders>
              <w:top w:val="nil"/>
              <w:left w:val="nil"/>
              <w:bottom w:val="single" w:sz="4" w:space="0" w:color="auto"/>
              <w:right w:val="single" w:sz="4" w:space="0" w:color="auto"/>
            </w:tcBorders>
            <w:vAlign w:val="bottom"/>
            <w:hideMark/>
          </w:tcPr>
          <w:p w14:paraId="522FF59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8 in DL e 4,7 in standard</w:t>
            </w:r>
          </w:p>
        </w:tc>
      </w:tr>
      <w:tr w:rsidR="00DF5DC1" w:rsidRPr="002F438F" w14:paraId="4F03CB4A"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6137963"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Supporto </w:t>
            </w:r>
            <w:proofErr w:type="spellStart"/>
            <w:r w:rsidRPr="002F438F">
              <w:rPr>
                <w:rFonts w:ascii="Palatino Linotype" w:hAnsi="Palatino Linotype" w:cs="Calibri"/>
                <w:color w:val="000000"/>
                <w:sz w:val="18"/>
                <w:szCs w:val="18"/>
                <w:lang w:eastAsia="it-IT"/>
              </w:rPr>
              <w:t>Bootable</w:t>
            </w:r>
            <w:proofErr w:type="spellEnd"/>
            <w:r w:rsidRPr="002F438F">
              <w:rPr>
                <w:rFonts w:ascii="Palatino Linotype" w:hAnsi="Palatino Linotype" w:cs="Calibri"/>
                <w:color w:val="000000"/>
                <w:sz w:val="18"/>
                <w:szCs w:val="18"/>
                <w:lang w:eastAsia="it-IT"/>
              </w:rPr>
              <w:t xml:space="preserve"> CD/DVD </w:t>
            </w:r>
          </w:p>
        </w:tc>
        <w:tc>
          <w:tcPr>
            <w:tcW w:w="4536" w:type="dxa"/>
            <w:tcBorders>
              <w:top w:val="nil"/>
              <w:left w:val="nil"/>
              <w:bottom w:val="single" w:sz="4" w:space="0" w:color="auto"/>
              <w:right w:val="single" w:sz="4" w:space="0" w:color="auto"/>
            </w:tcBorders>
            <w:vAlign w:val="bottom"/>
            <w:hideMark/>
          </w:tcPr>
          <w:p w14:paraId="4424B36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4C907B2A"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F9AB14B"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Controllore Grafico</w:t>
            </w:r>
          </w:p>
        </w:tc>
      </w:tr>
      <w:tr w:rsidR="00DF5DC1" w:rsidRPr="002F438F" w14:paraId="2122DE7C"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DD1C9D5"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risoluzione in grado di supportare i monitor offerti alla loro risoluzione massima</w:t>
            </w:r>
          </w:p>
        </w:tc>
        <w:tc>
          <w:tcPr>
            <w:tcW w:w="4536" w:type="dxa"/>
            <w:tcBorders>
              <w:top w:val="nil"/>
              <w:left w:val="nil"/>
              <w:bottom w:val="single" w:sz="4" w:space="0" w:color="auto"/>
              <w:right w:val="single" w:sz="4" w:space="0" w:color="auto"/>
            </w:tcBorders>
            <w:vAlign w:val="bottom"/>
            <w:hideMark/>
          </w:tcPr>
          <w:p w14:paraId="5438C678"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13A3DDF8"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1BDFC4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2 uscite video di cui almeno una </w:t>
            </w:r>
            <w:proofErr w:type="spellStart"/>
            <w:r w:rsidRPr="002F438F">
              <w:rPr>
                <w:rFonts w:ascii="Palatino Linotype" w:hAnsi="Palatino Linotype" w:cs="Calibri"/>
                <w:color w:val="000000"/>
                <w:sz w:val="18"/>
                <w:szCs w:val="18"/>
                <w:lang w:eastAsia="it-IT"/>
              </w:rPr>
              <w:t>DisplayPort</w:t>
            </w:r>
            <w:proofErr w:type="spellEnd"/>
            <w:r w:rsidRPr="002F438F">
              <w:rPr>
                <w:rFonts w:ascii="Palatino Linotype" w:hAnsi="Palatino Linotype" w:cs="Calibri"/>
                <w:color w:val="000000"/>
                <w:sz w:val="18"/>
                <w:szCs w:val="18"/>
                <w:lang w:eastAsia="it-IT"/>
              </w:rPr>
              <w:t xml:space="preserve"> </w:t>
            </w:r>
          </w:p>
        </w:tc>
        <w:tc>
          <w:tcPr>
            <w:tcW w:w="4536" w:type="dxa"/>
            <w:tcBorders>
              <w:top w:val="nil"/>
              <w:left w:val="nil"/>
              <w:bottom w:val="single" w:sz="4" w:space="0" w:color="auto"/>
              <w:right w:val="single" w:sz="4" w:space="0" w:color="auto"/>
            </w:tcBorders>
            <w:vAlign w:val="bottom"/>
            <w:hideMark/>
          </w:tcPr>
          <w:p w14:paraId="0085448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35A981FE"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0873988"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Monitor indipendenti supportati </w:t>
            </w:r>
          </w:p>
        </w:tc>
        <w:tc>
          <w:tcPr>
            <w:tcW w:w="4536" w:type="dxa"/>
            <w:tcBorders>
              <w:top w:val="nil"/>
              <w:left w:val="nil"/>
              <w:bottom w:val="single" w:sz="4" w:space="0" w:color="auto"/>
              <w:right w:val="single" w:sz="4" w:space="0" w:color="auto"/>
            </w:tcBorders>
            <w:vAlign w:val="bottom"/>
            <w:hideMark/>
          </w:tcPr>
          <w:p w14:paraId="2EB6CB7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3</w:t>
            </w:r>
          </w:p>
        </w:tc>
      </w:tr>
      <w:tr w:rsidR="00DF5DC1" w:rsidRPr="002F438F" w14:paraId="11A6796A"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42ECCDF8"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Dispositivo per il collegamento del sistema alla rete locale</w:t>
            </w:r>
          </w:p>
        </w:tc>
      </w:tr>
      <w:tr w:rsidR="00DF5DC1" w:rsidRPr="002F438F" w14:paraId="5202AABD"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A8C9493"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requisiti di conformità indicati nella norma ISO 8802-3 e, in particolare, IEEE 802.3 (10Base-T), 802.3u (100Base-TX), 802.3ab (1000Base-T)</w:t>
            </w:r>
          </w:p>
        </w:tc>
        <w:tc>
          <w:tcPr>
            <w:tcW w:w="4536" w:type="dxa"/>
            <w:tcBorders>
              <w:top w:val="nil"/>
              <w:left w:val="nil"/>
              <w:bottom w:val="single" w:sz="4" w:space="0" w:color="auto"/>
              <w:right w:val="single" w:sz="4" w:space="0" w:color="auto"/>
            </w:tcBorders>
            <w:vAlign w:val="bottom"/>
            <w:hideMark/>
          </w:tcPr>
          <w:p w14:paraId="3E2CA6A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6DF32453"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4B5CEC7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connettore RJ45 </w:t>
            </w:r>
          </w:p>
        </w:tc>
        <w:tc>
          <w:tcPr>
            <w:tcW w:w="4536" w:type="dxa"/>
            <w:tcBorders>
              <w:top w:val="nil"/>
              <w:left w:val="nil"/>
              <w:bottom w:val="single" w:sz="4" w:space="0" w:color="auto"/>
              <w:right w:val="single" w:sz="4" w:space="0" w:color="auto"/>
            </w:tcBorders>
            <w:vAlign w:val="bottom"/>
            <w:hideMark/>
          </w:tcPr>
          <w:p w14:paraId="46E8D9A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59C492E6"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23C56EA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In grado di supportare la funzionalità WOL </w:t>
            </w:r>
          </w:p>
        </w:tc>
        <w:tc>
          <w:tcPr>
            <w:tcW w:w="4536" w:type="dxa"/>
            <w:tcBorders>
              <w:top w:val="nil"/>
              <w:left w:val="nil"/>
              <w:bottom w:val="single" w:sz="4" w:space="0" w:color="auto"/>
              <w:right w:val="single" w:sz="4" w:space="0" w:color="auto"/>
            </w:tcBorders>
            <w:vAlign w:val="bottom"/>
            <w:hideMark/>
          </w:tcPr>
          <w:p w14:paraId="6831CE4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0ECE5130"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65447877"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Tastiera</w:t>
            </w:r>
          </w:p>
        </w:tc>
      </w:tr>
      <w:tr w:rsidR="00DF5DC1" w:rsidRPr="002F438F" w14:paraId="70CEFA53"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C0D5DC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connessa al sistema, di tipo italiana estesa, </w:t>
            </w:r>
            <w:r w:rsidRPr="002F438F">
              <w:rPr>
                <w:rFonts w:ascii="Palatino Linotype" w:hAnsi="Palatino Linotype" w:cs="Calibri"/>
                <w:color w:val="000000"/>
                <w:sz w:val="18"/>
                <w:szCs w:val="18"/>
                <w:lang w:eastAsia="it-IT"/>
              </w:rPr>
              <w:br/>
              <w:t xml:space="preserve">QWERTY con tasti funzione per Windows, con </w:t>
            </w:r>
            <w:r w:rsidRPr="002F438F">
              <w:rPr>
                <w:rFonts w:ascii="Palatino Linotype" w:hAnsi="Palatino Linotype" w:cs="Calibri"/>
                <w:color w:val="000000"/>
                <w:sz w:val="18"/>
                <w:szCs w:val="18"/>
                <w:lang w:eastAsia="it-IT"/>
              </w:rPr>
              <w:br/>
              <w:t>tastierino numerico separato e con il tasto EURO</w:t>
            </w:r>
          </w:p>
        </w:tc>
        <w:tc>
          <w:tcPr>
            <w:tcW w:w="4536" w:type="dxa"/>
            <w:tcBorders>
              <w:top w:val="nil"/>
              <w:left w:val="nil"/>
              <w:bottom w:val="single" w:sz="4" w:space="0" w:color="auto"/>
              <w:right w:val="single" w:sz="4" w:space="0" w:color="auto"/>
            </w:tcBorders>
            <w:vAlign w:val="bottom"/>
            <w:hideMark/>
          </w:tcPr>
          <w:p w14:paraId="47D27B3F"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1CAE4131"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4F662535"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Dispositivo di puntamento (mouse)</w:t>
            </w:r>
          </w:p>
        </w:tc>
      </w:tr>
      <w:tr w:rsidR="00DF5DC1" w:rsidRPr="002F438F" w14:paraId="0C9475DC"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6407AD98"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connesso al sistema, di tipo ottico, a due o tre </w:t>
            </w:r>
            <w:r w:rsidRPr="002F438F">
              <w:rPr>
                <w:rFonts w:ascii="Palatino Linotype" w:hAnsi="Palatino Linotype" w:cs="Calibri"/>
                <w:color w:val="000000"/>
                <w:sz w:val="18"/>
                <w:szCs w:val="18"/>
                <w:lang w:eastAsia="it-IT"/>
              </w:rPr>
              <w:br/>
              <w:t xml:space="preserve">pulsanti e con rotella per lo scrolling, non </w:t>
            </w:r>
            <w:r w:rsidRPr="002F438F">
              <w:rPr>
                <w:rFonts w:ascii="Palatino Linotype" w:hAnsi="Palatino Linotype" w:cs="Calibri"/>
                <w:color w:val="000000"/>
                <w:sz w:val="18"/>
                <w:szCs w:val="18"/>
                <w:lang w:eastAsia="it-IT"/>
              </w:rPr>
              <w:br/>
              <w:t xml:space="preserve">cordless, risoluzione 800 dpi e lunghezza cavo </w:t>
            </w:r>
            <w:r w:rsidRPr="002F438F">
              <w:rPr>
                <w:rFonts w:ascii="Palatino Linotype" w:hAnsi="Palatino Linotype" w:cs="Calibri"/>
                <w:color w:val="000000"/>
                <w:sz w:val="18"/>
                <w:szCs w:val="18"/>
                <w:lang w:eastAsia="it-IT"/>
              </w:rPr>
              <w:br/>
              <w:t>almeno 1,5 m</w:t>
            </w:r>
          </w:p>
        </w:tc>
        <w:tc>
          <w:tcPr>
            <w:tcW w:w="4536" w:type="dxa"/>
            <w:tcBorders>
              <w:top w:val="nil"/>
              <w:left w:val="nil"/>
              <w:bottom w:val="single" w:sz="4" w:space="0" w:color="auto"/>
              <w:right w:val="single" w:sz="4" w:space="0" w:color="auto"/>
            </w:tcBorders>
            <w:vAlign w:val="bottom"/>
            <w:hideMark/>
          </w:tcPr>
          <w:p w14:paraId="159B944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0A44FCDD"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67A3B62"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Funzionalità di gestione Sicurezza</w:t>
            </w:r>
          </w:p>
        </w:tc>
      </w:tr>
      <w:tr w:rsidR="00DF5DC1" w:rsidRPr="002F438F" w14:paraId="3F57D9C5"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3A57118"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disabilitazione da Bios del boot da unità rimovibili</w:t>
            </w:r>
          </w:p>
        </w:tc>
        <w:tc>
          <w:tcPr>
            <w:tcW w:w="4536" w:type="dxa"/>
            <w:tcBorders>
              <w:top w:val="nil"/>
              <w:left w:val="nil"/>
              <w:bottom w:val="single" w:sz="4" w:space="0" w:color="auto"/>
              <w:right w:val="single" w:sz="4" w:space="0" w:color="auto"/>
            </w:tcBorders>
            <w:vAlign w:val="bottom"/>
            <w:hideMark/>
          </w:tcPr>
          <w:p w14:paraId="4CF07225"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32E86465"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284A3CB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 xml:space="preserve">disabilitazione, o protezione con password, del </w:t>
            </w:r>
            <w:proofErr w:type="spellStart"/>
            <w:r w:rsidRPr="002F438F">
              <w:rPr>
                <w:rFonts w:ascii="Palatino Linotype" w:hAnsi="Palatino Linotype" w:cs="Calibri"/>
                <w:color w:val="000000"/>
                <w:sz w:val="18"/>
                <w:szCs w:val="18"/>
                <w:lang w:eastAsia="it-IT"/>
              </w:rPr>
              <w:t>sistem</w:t>
            </w:r>
            <w:proofErr w:type="spellEnd"/>
          </w:p>
        </w:tc>
        <w:tc>
          <w:tcPr>
            <w:tcW w:w="4536" w:type="dxa"/>
            <w:tcBorders>
              <w:top w:val="nil"/>
              <w:left w:val="nil"/>
              <w:bottom w:val="single" w:sz="4" w:space="0" w:color="auto"/>
              <w:right w:val="single" w:sz="4" w:space="0" w:color="auto"/>
            </w:tcBorders>
            <w:vAlign w:val="bottom"/>
            <w:hideMark/>
          </w:tcPr>
          <w:p w14:paraId="43085D19"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1391DBE7"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860482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lastRenderedPageBreak/>
              <w:t>disabilitazione, o protezione con password, del setup del sistema</w:t>
            </w:r>
          </w:p>
        </w:tc>
        <w:tc>
          <w:tcPr>
            <w:tcW w:w="4536" w:type="dxa"/>
            <w:tcBorders>
              <w:top w:val="nil"/>
              <w:left w:val="nil"/>
              <w:bottom w:val="single" w:sz="4" w:space="0" w:color="auto"/>
              <w:right w:val="single" w:sz="4" w:space="0" w:color="auto"/>
            </w:tcBorders>
            <w:vAlign w:val="bottom"/>
            <w:hideMark/>
          </w:tcPr>
          <w:p w14:paraId="40BC5190"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415D1D64"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DADF78C"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protezione con password di sicurezza per utente e amministratore da BIOS</w:t>
            </w:r>
          </w:p>
        </w:tc>
        <w:tc>
          <w:tcPr>
            <w:tcW w:w="4536" w:type="dxa"/>
            <w:tcBorders>
              <w:top w:val="nil"/>
              <w:left w:val="nil"/>
              <w:bottom w:val="single" w:sz="4" w:space="0" w:color="auto"/>
              <w:right w:val="single" w:sz="4" w:space="0" w:color="auto"/>
            </w:tcBorders>
            <w:vAlign w:val="bottom"/>
            <w:hideMark/>
          </w:tcPr>
          <w:p w14:paraId="75FE8C66"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31C07462"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2C3D546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presenza del numero seriale, del modello e del produttore del pc all’interno del BIOS</w:t>
            </w:r>
          </w:p>
        </w:tc>
        <w:tc>
          <w:tcPr>
            <w:tcW w:w="4536" w:type="dxa"/>
            <w:tcBorders>
              <w:top w:val="nil"/>
              <w:left w:val="nil"/>
              <w:bottom w:val="single" w:sz="4" w:space="0" w:color="auto"/>
              <w:right w:val="single" w:sz="4" w:space="0" w:color="auto"/>
            </w:tcBorders>
            <w:vAlign w:val="bottom"/>
            <w:hideMark/>
          </w:tcPr>
          <w:p w14:paraId="47DAD8EA"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44C50149"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3F3D923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Hardware certificato per Windows 10 client family x64 o versioni successive secondo il programma “Windows Hardware Compatibility Program”</w:t>
            </w:r>
          </w:p>
        </w:tc>
        <w:tc>
          <w:tcPr>
            <w:tcW w:w="4536" w:type="dxa"/>
            <w:tcBorders>
              <w:top w:val="nil"/>
              <w:left w:val="nil"/>
              <w:bottom w:val="single" w:sz="4" w:space="0" w:color="auto"/>
              <w:right w:val="single" w:sz="4" w:space="0" w:color="auto"/>
            </w:tcBorders>
            <w:vAlign w:val="bottom"/>
            <w:hideMark/>
          </w:tcPr>
          <w:p w14:paraId="382028A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2B05FC02"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4CF2D34"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Funzionalità gestione da remoto</w:t>
            </w:r>
          </w:p>
        </w:tc>
      </w:tr>
      <w:tr w:rsidR="00DF5DC1" w:rsidRPr="002F438F" w14:paraId="74CB1396"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1FA1A395"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controllo da remoto della configurazione hardware del personal computer</w:t>
            </w:r>
          </w:p>
        </w:tc>
        <w:tc>
          <w:tcPr>
            <w:tcW w:w="4536" w:type="dxa"/>
            <w:tcBorders>
              <w:top w:val="nil"/>
              <w:left w:val="nil"/>
              <w:bottom w:val="single" w:sz="4" w:space="0" w:color="auto"/>
              <w:right w:val="single" w:sz="4" w:space="0" w:color="auto"/>
            </w:tcBorders>
            <w:vAlign w:val="bottom"/>
            <w:hideMark/>
          </w:tcPr>
          <w:p w14:paraId="170D5037"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04DA7BF5"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2DBB57E1"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controllo da remoto dello stato di accensione del personal computer</w:t>
            </w:r>
          </w:p>
        </w:tc>
        <w:tc>
          <w:tcPr>
            <w:tcW w:w="4536" w:type="dxa"/>
            <w:tcBorders>
              <w:top w:val="nil"/>
              <w:left w:val="nil"/>
              <w:bottom w:val="single" w:sz="4" w:space="0" w:color="auto"/>
              <w:right w:val="single" w:sz="4" w:space="0" w:color="auto"/>
            </w:tcBorders>
            <w:vAlign w:val="bottom"/>
            <w:hideMark/>
          </w:tcPr>
          <w:p w14:paraId="07272C48"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5C3BE20C"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4CD22984"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controllo da remoto della configurazione BIOS del personal computer</w:t>
            </w:r>
          </w:p>
        </w:tc>
        <w:tc>
          <w:tcPr>
            <w:tcW w:w="4536" w:type="dxa"/>
            <w:tcBorders>
              <w:top w:val="nil"/>
              <w:left w:val="nil"/>
              <w:bottom w:val="single" w:sz="4" w:space="0" w:color="auto"/>
              <w:right w:val="single" w:sz="4" w:space="0" w:color="auto"/>
            </w:tcBorders>
            <w:vAlign w:val="bottom"/>
            <w:hideMark/>
          </w:tcPr>
          <w:p w14:paraId="358F79AE"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SI</w:t>
            </w:r>
          </w:p>
        </w:tc>
      </w:tr>
      <w:tr w:rsidR="00DF5DC1" w:rsidRPr="002F438F" w14:paraId="5F6FA214" w14:textId="77777777" w:rsidTr="00976A50">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005BDE66" w14:textId="77777777" w:rsidR="00DF5DC1" w:rsidRPr="002F438F" w:rsidRDefault="00DF5DC1" w:rsidP="00976A50">
            <w:pPr>
              <w:widowControl/>
              <w:autoSpaceDE/>
              <w:autoSpaceDN/>
              <w:jc w:val="center"/>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Emissioni acustiche</w:t>
            </w:r>
          </w:p>
        </w:tc>
      </w:tr>
      <w:tr w:rsidR="00DF5DC1" w:rsidRPr="002F438F" w14:paraId="2ECBAE36" w14:textId="77777777" w:rsidTr="00976A50">
        <w:trPr>
          <w:trHeight w:val="20"/>
        </w:trPr>
        <w:tc>
          <w:tcPr>
            <w:tcW w:w="4815" w:type="dxa"/>
            <w:tcBorders>
              <w:top w:val="nil"/>
              <w:left w:val="single" w:sz="4" w:space="0" w:color="auto"/>
              <w:bottom w:val="single" w:sz="4" w:space="0" w:color="auto"/>
              <w:right w:val="single" w:sz="4" w:space="0" w:color="auto"/>
            </w:tcBorders>
            <w:vAlign w:val="bottom"/>
            <w:hideMark/>
          </w:tcPr>
          <w:p w14:paraId="58A9CDDB" w14:textId="77777777" w:rsidR="00DF5DC1" w:rsidRPr="002F438F" w:rsidRDefault="00DF5DC1" w:rsidP="00976A50">
            <w:pPr>
              <w:widowControl/>
              <w:autoSpaceDE/>
              <w:autoSpaceDN/>
              <w:rPr>
                <w:rFonts w:ascii="Palatino Linotype" w:hAnsi="Palatino Linotype" w:cs="Calibri"/>
                <w:color w:val="000000"/>
                <w:sz w:val="18"/>
                <w:szCs w:val="18"/>
                <w:lang w:eastAsia="it-IT"/>
              </w:rPr>
            </w:pPr>
            <w:r w:rsidRPr="002F438F">
              <w:rPr>
                <w:rFonts w:ascii="Palatino Linotype" w:hAnsi="Palatino Linotype" w:cs="Calibri"/>
                <w:color w:val="000000"/>
                <w:sz w:val="18"/>
                <w:szCs w:val="18"/>
                <w:lang w:eastAsia="it-IT"/>
              </w:rPr>
              <w:t>Livello di potenza sonora</w:t>
            </w:r>
          </w:p>
        </w:tc>
        <w:tc>
          <w:tcPr>
            <w:tcW w:w="4536" w:type="dxa"/>
            <w:tcBorders>
              <w:top w:val="nil"/>
              <w:left w:val="nil"/>
              <w:bottom w:val="single" w:sz="4" w:space="0" w:color="auto"/>
              <w:right w:val="single" w:sz="4" w:space="0" w:color="auto"/>
            </w:tcBorders>
            <w:vAlign w:val="bottom"/>
            <w:hideMark/>
          </w:tcPr>
          <w:p w14:paraId="054B24B4" w14:textId="77777777" w:rsidR="00DF5DC1" w:rsidRPr="002F438F" w:rsidRDefault="00DF5DC1" w:rsidP="00976A50">
            <w:pPr>
              <w:widowControl/>
              <w:autoSpaceDE/>
              <w:autoSpaceDN/>
              <w:rPr>
                <w:rFonts w:ascii="Palatino Linotype" w:hAnsi="Palatino Linotype" w:cs="Calibri"/>
                <w:color w:val="000000"/>
                <w:sz w:val="18"/>
                <w:szCs w:val="18"/>
                <w:lang w:eastAsia="it-IT"/>
              </w:rPr>
            </w:pPr>
            <w:proofErr w:type="spellStart"/>
            <w:r w:rsidRPr="002F438F">
              <w:rPr>
                <w:rFonts w:ascii="Palatino Linotype" w:hAnsi="Palatino Linotype" w:cs="Calibri"/>
                <w:color w:val="000000"/>
                <w:sz w:val="18"/>
                <w:szCs w:val="18"/>
                <w:lang w:eastAsia="it-IT"/>
              </w:rPr>
              <w:t>LWad</w:t>
            </w:r>
            <w:proofErr w:type="spellEnd"/>
            <w:r w:rsidRPr="002F438F">
              <w:rPr>
                <w:rFonts w:ascii="Palatino Linotype" w:hAnsi="Palatino Linotype" w:cs="Calibri"/>
                <w:color w:val="000000"/>
                <w:sz w:val="18"/>
                <w:szCs w:val="18"/>
                <w:lang w:eastAsia="it-IT"/>
              </w:rPr>
              <w:t xml:space="preserve"> &lt;=36 </w:t>
            </w:r>
            <w:proofErr w:type="spellStart"/>
            <w:r w:rsidRPr="002F438F">
              <w:rPr>
                <w:rFonts w:ascii="Palatino Linotype" w:hAnsi="Palatino Linotype" w:cs="Calibri"/>
                <w:color w:val="000000"/>
                <w:sz w:val="18"/>
                <w:szCs w:val="18"/>
                <w:lang w:eastAsia="it-IT"/>
              </w:rPr>
              <w:t>db</w:t>
            </w:r>
            <w:proofErr w:type="spellEnd"/>
            <w:r w:rsidRPr="002F438F">
              <w:rPr>
                <w:rFonts w:ascii="Palatino Linotype" w:hAnsi="Palatino Linotype" w:cs="Calibri"/>
                <w:color w:val="000000"/>
                <w:sz w:val="18"/>
                <w:szCs w:val="18"/>
                <w:lang w:eastAsia="it-IT"/>
              </w:rPr>
              <w:t xml:space="preserve">(A) in modalità </w:t>
            </w:r>
            <w:proofErr w:type="spellStart"/>
            <w:r w:rsidRPr="002F438F">
              <w:rPr>
                <w:rFonts w:ascii="Palatino Linotype" w:hAnsi="Palatino Linotype" w:cs="Calibri"/>
                <w:color w:val="000000"/>
                <w:sz w:val="18"/>
                <w:szCs w:val="18"/>
                <w:lang w:eastAsia="it-IT"/>
              </w:rPr>
              <w:t>idle</w:t>
            </w:r>
            <w:proofErr w:type="spellEnd"/>
            <w:r w:rsidRPr="002F438F">
              <w:rPr>
                <w:rFonts w:ascii="Palatino Linotype" w:hAnsi="Palatino Linotype" w:cs="Calibri"/>
                <w:color w:val="000000"/>
                <w:sz w:val="18"/>
                <w:szCs w:val="18"/>
                <w:lang w:eastAsia="it-IT"/>
              </w:rPr>
              <w:br/>
            </w:r>
            <w:proofErr w:type="spellStart"/>
            <w:r w:rsidRPr="002F438F">
              <w:rPr>
                <w:rFonts w:ascii="Palatino Linotype" w:hAnsi="Palatino Linotype" w:cs="Calibri"/>
                <w:color w:val="000000"/>
                <w:sz w:val="18"/>
                <w:szCs w:val="18"/>
                <w:lang w:eastAsia="it-IT"/>
              </w:rPr>
              <w:t>LWad</w:t>
            </w:r>
            <w:proofErr w:type="spellEnd"/>
            <w:r w:rsidRPr="002F438F">
              <w:rPr>
                <w:rFonts w:ascii="Palatino Linotype" w:hAnsi="Palatino Linotype" w:cs="Calibri"/>
                <w:color w:val="000000"/>
                <w:sz w:val="18"/>
                <w:szCs w:val="18"/>
                <w:lang w:eastAsia="it-IT"/>
              </w:rPr>
              <w:t xml:space="preserve"> &lt;= 38 dB(A) in modalità hard disk</w:t>
            </w:r>
            <w:r w:rsidRPr="002F438F">
              <w:rPr>
                <w:rFonts w:ascii="Palatino Linotype" w:hAnsi="Palatino Linotype" w:cs="Calibri"/>
                <w:color w:val="000000"/>
                <w:sz w:val="18"/>
                <w:szCs w:val="18"/>
                <w:lang w:eastAsia="it-IT"/>
              </w:rPr>
              <w:br/>
              <w:t>attivo</w:t>
            </w:r>
          </w:p>
        </w:tc>
      </w:tr>
    </w:tbl>
    <w:p w14:paraId="5AF02972" w14:textId="77777777" w:rsidR="00D54935" w:rsidRPr="002F438F" w:rsidRDefault="00D54935" w:rsidP="00D54935">
      <w:pPr>
        <w:jc w:val="both"/>
        <w:rPr>
          <w:rFonts w:ascii="Palatino Linotype" w:hAnsi="Palatino Linotype"/>
          <w:i/>
          <w:iCs/>
          <w:sz w:val="24"/>
          <w:szCs w:val="24"/>
          <w:highlight w:val="yellow"/>
        </w:rPr>
      </w:pPr>
    </w:p>
    <w:p w14:paraId="20AA444A" w14:textId="77777777" w:rsidR="0092098B" w:rsidRPr="002F438F" w:rsidRDefault="0092098B" w:rsidP="0092098B">
      <w:pPr>
        <w:jc w:val="both"/>
        <w:rPr>
          <w:rFonts w:ascii="Palatino Linotype" w:hAnsi="Palatino Linotype"/>
          <w:i/>
          <w:iCs/>
          <w:sz w:val="24"/>
          <w:szCs w:val="24"/>
        </w:rPr>
      </w:pPr>
    </w:p>
    <w:p w14:paraId="3F0A8075" w14:textId="17DEBA6C" w:rsidR="0092098B" w:rsidRPr="002F438F" w:rsidRDefault="009D0606" w:rsidP="0092098B">
      <w:pPr>
        <w:jc w:val="both"/>
        <w:rPr>
          <w:rFonts w:ascii="Palatino Linotype" w:hAnsi="Palatino Linotype"/>
          <w:i/>
          <w:iCs/>
          <w:sz w:val="24"/>
          <w:szCs w:val="24"/>
        </w:rPr>
      </w:pPr>
      <w:r w:rsidRPr="002F438F">
        <w:rPr>
          <w:rFonts w:ascii="Palatino Linotype" w:hAnsi="Palatino Linotype"/>
          <w:i/>
          <w:iCs/>
          <w:sz w:val="24"/>
          <w:szCs w:val="24"/>
        </w:rPr>
        <w:t>Il valore economico unitario contrattuale per l’acquisto di 16.112 unità è di 508,12€ IVA esclusa per un valore complessivo di 8.186.829,44€ IVA esclusa.</w:t>
      </w:r>
    </w:p>
    <w:p w14:paraId="10EEDD7A" w14:textId="77777777" w:rsidR="0092098B" w:rsidRPr="002F438F" w:rsidRDefault="0092098B" w:rsidP="0092098B">
      <w:pPr>
        <w:jc w:val="both"/>
        <w:rPr>
          <w:rFonts w:ascii="Palatino Linotype" w:hAnsi="Palatino Linotype"/>
          <w:i/>
          <w:iCs/>
          <w:sz w:val="24"/>
          <w:szCs w:val="24"/>
          <w:highlight w:val="yellow"/>
        </w:rPr>
      </w:pPr>
    </w:p>
    <w:p w14:paraId="7DDAEC30" w14:textId="77777777" w:rsidR="00821580" w:rsidRPr="002F438F" w:rsidRDefault="00821580" w:rsidP="00821580">
      <w:pPr>
        <w:keepNext/>
        <w:keepLines/>
        <w:numPr>
          <w:ilvl w:val="2"/>
          <w:numId w:val="2"/>
        </w:numPr>
        <w:spacing w:before="40"/>
        <w:outlineLvl w:val="2"/>
        <w:rPr>
          <w:rFonts w:ascii="Palatino Linotype" w:hAnsi="Palatino Linotype"/>
          <w:b/>
          <w:bCs/>
          <w:sz w:val="24"/>
          <w:szCs w:val="24"/>
        </w:rPr>
      </w:pPr>
      <w:bookmarkStart w:id="10" w:name="_Toc113456627"/>
      <w:bookmarkStart w:id="11" w:name="_Toc204765633"/>
      <w:r w:rsidRPr="002F438F">
        <w:rPr>
          <w:rFonts w:ascii="Palatino Linotype" w:hAnsi="Palatino Linotype"/>
          <w:b/>
          <w:bCs/>
          <w:sz w:val="24"/>
          <w:szCs w:val="24"/>
        </w:rPr>
        <w:t>RAM aggiuntiva 8 GB</w:t>
      </w:r>
      <w:bookmarkEnd w:id="10"/>
      <w:bookmarkEnd w:id="11"/>
    </w:p>
    <w:p w14:paraId="789978C3" w14:textId="77777777" w:rsidR="00E068DE" w:rsidRPr="002F438F" w:rsidRDefault="00E068DE" w:rsidP="00E068DE">
      <w:pPr>
        <w:jc w:val="both"/>
        <w:rPr>
          <w:rFonts w:ascii="Palatino Linotype" w:hAnsi="Palatino Linotype"/>
          <w:i/>
          <w:iCs/>
          <w:sz w:val="24"/>
          <w:szCs w:val="24"/>
        </w:rPr>
      </w:pPr>
      <w:r w:rsidRPr="002F438F">
        <w:rPr>
          <w:rFonts w:ascii="Palatino Linotype" w:hAnsi="Palatino Linotype"/>
          <w:i/>
          <w:iCs/>
          <w:sz w:val="24"/>
          <w:szCs w:val="24"/>
        </w:rPr>
        <w:t>Su richiesta dell’Amministrazione, il Fornitore dovrà configurare i PC desktop in configurazione base con i dispositivi opzionali scelti. Pertanto, potrà dotare i personal computer di una RAM aggiuntiva di 8 GB, rispetto agli 8 GB previsti nella configurazione base, per una configurazione complessiva di 16 GB.</w:t>
      </w:r>
    </w:p>
    <w:p w14:paraId="32BAB6F8" w14:textId="77777777" w:rsidR="00E068DE" w:rsidRPr="002F438F" w:rsidRDefault="00E068DE" w:rsidP="00E068DE">
      <w:pPr>
        <w:jc w:val="both"/>
        <w:rPr>
          <w:rFonts w:ascii="Palatino Linotype" w:hAnsi="Palatino Linotype"/>
          <w:i/>
          <w:iCs/>
          <w:sz w:val="24"/>
          <w:szCs w:val="24"/>
        </w:rPr>
      </w:pPr>
    </w:p>
    <w:p w14:paraId="4C4304E9" w14:textId="400A11C0" w:rsidR="0092098B" w:rsidRPr="002F438F" w:rsidRDefault="00E068DE" w:rsidP="00E068DE">
      <w:pPr>
        <w:jc w:val="both"/>
        <w:rPr>
          <w:rFonts w:ascii="Palatino Linotype" w:hAnsi="Palatino Linotype"/>
          <w:i/>
          <w:iCs/>
          <w:sz w:val="24"/>
          <w:szCs w:val="24"/>
          <w:highlight w:val="yellow"/>
        </w:rPr>
      </w:pPr>
      <w:r w:rsidRPr="002F438F">
        <w:rPr>
          <w:rFonts w:ascii="Palatino Linotype" w:hAnsi="Palatino Linotype"/>
          <w:i/>
          <w:iCs/>
          <w:sz w:val="24"/>
          <w:szCs w:val="24"/>
        </w:rPr>
        <w:t>Il valore economico unitario contrattuale per l’acquisto di 16.112 unità è di 57,2€ IVA esclusa per un valore complessivo di 921.606,4€ IVA esclusa.</w:t>
      </w:r>
    </w:p>
    <w:p w14:paraId="42202EBE" w14:textId="77777777" w:rsidR="0092098B" w:rsidRPr="002F438F" w:rsidRDefault="0092098B" w:rsidP="0092098B">
      <w:pPr>
        <w:jc w:val="both"/>
        <w:rPr>
          <w:rFonts w:ascii="Palatino Linotype" w:hAnsi="Palatino Linotype"/>
          <w:i/>
          <w:iCs/>
          <w:sz w:val="24"/>
          <w:szCs w:val="24"/>
          <w:highlight w:val="yellow"/>
        </w:rPr>
      </w:pPr>
    </w:p>
    <w:p w14:paraId="3A9AFD7B" w14:textId="77777777" w:rsidR="001A4BE4" w:rsidRPr="002F438F" w:rsidRDefault="001A4BE4" w:rsidP="001A4BE4">
      <w:pPr>
        <w:jc w:val="both"/>
        <w:rPr>
          <w:rFonts w:ascii="Palatino Linotype" w:hAnsi="Palatino Linotype"/>
          <w:i/>
          <w:iCs/>
          <w:sz w:val="24"/>
          <w:szCs w:val="24"/>
        </w:rPr>
      </w:pPr>
    </w:p>
    <w:p w14:paraId="4C0A97A6" w14:textId="77777777" w:rsidR="00C12DC0" w:rsidRPr="002F438F" w:rsidRDefault="00C12DC0" w:rsidP="00C12DC0">
      <w:pPr>
        <w:numPr>
          <w:ilvl w:val="2"/>
          <w:numId w:val="2"/>
        </w:numPr>
        <w:jc w:val="both"/>
        <w:rPr>
          <w:rFonts w:ascii="Palatino Linotype" w:hAnsi="Palatino Linotype"/>
          <w:b/>
          <w:bCs/>
          <w:sz w:val="24"/>
          <w:szCs w:val="24"/>
        </w:rPr>
      </w:pPr>
      <w:bookmarkStart w:id="12" w:name="_Toc113456628"/>
      <w:r w:rsidRPr="002F438F">
        <w:rPr>
          <w:rFonts w:ascii="Palatino Linotype" w:hAnsi="Palatino Linotype"/>
          <w:b/>
          <w:bCs/>
          <w:sz w:val="24"/>
          <w:szCs w:val="24"/>
        </w:rPr>
        <w:t>Monitor LCD 23,6 pollici</w:t>
      </w:r>
      <w:bookmarkEnd w:id="12"/>
    </w:p>
    <w:p w14:paraId="6A4484E1" w14:textId="77777777" w:rsidR="00C25426" w:rsidRPr="002F438F" w:rsidRDefault="00C25426" w:rsidP="00C25426">
      <w:pPr>
        <w:pStyle w:val="Corpotesto"/>
        <w:tabs>
          <w:tab w:val="left" w:pos="9072"/>
        </w:tabs>
        <w:spacing w:before="117"/>
        <w:jc w:val="both"/>
        <w:rPr>
          <w:rFonts w:ascii="Palatino Linotype" w:hAnsi="Palatino Linotype"/>
          <w:i/>
          <w:iCs/>
        </w:rPr>
      </w:pPr>
      <w:r w:rsidRPr="002F438F">
        <w:rPr>
          <w:rFonts w:ascii="Palatino Linotype" w:hAnsi="Palatino Linotype"/>
          <w:i/>
          <w:iCs/>
        </w:rPr>
        <w:t>Su richiesta dell’Amministrazione, il Fornitore dovrà fornire uno o più monitor LCD a schermo piatto con le seguenti caratteristiche minime:</w:t>
      </w:r>
    </w:p>
    <w:p w14:paraId="61AA9E14"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video a colori con diagonale da 23,6” wide;</w:t>
      </w:r>
    </w:p>
    <w:p w14:paraId="697F4625"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retroilluminazione LED;</w:t>
      </w:r>
    </w:p>
    <w:p w14:paraId="52B2F453"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risoluzione massima orizzontale non inferiore a 1920;</w:t>
      </w:r>
    </w:p>
    <w:p w14:paraId="3653E9CC"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risoluzione massima verticale non inferiore a 1080;</w:t>
      </w:r>
    </w:p>
    <w:p w14:paraId="4C3D0230"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contrasto statico: 800:1;</w:t>
      </w:r>
    </w:p>
    <w:p w14:paraId="5B89C56D"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luminosità 250 cd/mq;</w:t>
      </w:r>
    </w:p>
    <w:p w14:paraId="4F67C635"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 xml:space="preserve">angolo di visuale orizzontale 150°; </w:t>
      </w:r>
    </w:p>
    <w:p w14:paraId="5B2BB066"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angolo di visualizzazione verticale 150°;</w:t>
      </w:r>
    </w:p>
    <w:p w14:paraId="361B2E65"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lastRenderedPageBreak/>
        <w:t xml:space="preserve">ingresso digitale DVI o </w:t>
      </w:r>
      <w:proofErr w:type="spellStart"/>
      <w:r w:rsidRPr="002F438F">
        <w:rPr>
          <w:rFonts w:ascii="Palatino Linotype" w:hAnsi="Palatino Linotype"/>
          <w:i/>
          <w:iCs/>
        </w:rPr>
        <w:t>DisplayPort</w:t>
      </w:r>
      <w:proofErr w:type="spellEnd"/>
      <w:r w:rsidRPr="002F438F">
        <w:rPr>
          <w:rFonts w:ascii="Palatino Linotype" w:hAnsi="Palatino Linotype"/>
          <w:i/>
          <w:iCs/>
        </w:rPr>
        <w:t>;</w:t>
      </w:r>
    </w:p>
    <w:p w14:paraId="4BCF9D66"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rispondenza alle specifiche UNI ISO 9241-307;</w:t>
      </w:r>
    </w:p>
    <w:p w14:paraId="76D6418C"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rispetto della norma ISO 9241-307 per la classe di difettosità II;</w:t>
      </w:r>
    </w:p>
    <w:p w14:paraId="149D7C7E"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lang w:val="en-US"/>
        </w:rPr>
      </w:pPr>
      <w:proofErr w:type="spellStart"/>
      <w:r w:rsidRPr="002F438F">
        <w:rPr>
          <w:rFonts w:ascii="Palatino Linotype" w:hAnsi="Palatino Linotype"/>
          <w:i/>
          <w:iCs/>
          <w:lang w:val="en-US"/>
        </w:rPr>
        <w:t>Controlli</w:t>
      </w:r>
      <w:proofErr w:type="spellEnd"/>
      <w:r w:rsidRPr="002F438F">
        <w:rPr>
          <w:rFonts w:ascii="Palatino Linotype" w:hAnsi="Palatino Linotype"/>
          <w:i/>
          <w:iCs/>
          <w:lang w:val="en-US"/>
        </w:rPr>
        <w:t xml:space="preserve"> OSD (on screen display);</w:t>
      </w:r>
    </w:p>
    <w:p w14:paraId="78BD9F26"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 xml:space="preserve">regolabilità in altezza e </w:t>
      </w:r>
      <w:proofErr w:type="spellStart"/>
      <w:r w:rsidRPr="002F438F">
        <w:rPr>
          <w:rFonts w:ascii="Palatino Linotype" w:hAnsi="Palatino Linotype"/>
          <w:i/>
          <w:iCs/>
        </w:rPr>
        <w:t>inclinabilità</w:t>
      </w:r>
      <w:proofErr w:type="spellEnd"/>
      <w:r w:rsidRPr="002F438F">
        <w:rPr>
          <w:rFonts w:ascii="Palatino Linotype" w:hAnsi="Palatino Linotype"/>
          <w:i/>
          <w:iCs/>
        </w:rPr>
        <w:t xml:space="preserve"> sul piano verticale;</w:t>
      </w:r>
    </w:p>
    <w:p w14:paraId="1D8F698C"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coppia di altoparlanti integrata;</w:t>
      </w:r>
    </w:p>
    <w:p w14:paraId="21D0D356"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predisposto per ospitare un sistema di ancoraggio/antifurto di tipo Kensington;</w:t>
      </w:r>
    </w:p>
    <w:p w14:paraId="63485BEA" w14:textId="77777777" w:rsidR="00C25426" w:rsidRPr="002F438F" w:rsidRDefault="00C25426" w:rsidP="00C25426">
      <w:pPr>
        <w:pStyle w:val="Corpotesto"/>
        <w:numPr>
          <w:ilvl w:val="0"/>
          <w:numId w:val="37"/>
        </w:numPr>
        <w:tabs>
          <w:tab w:val="left" w:pos="9072"/>
        </w:tabs>
        <w:spacing w:before="117"/>
        <w:ind w:left="1077" w:hanging="357"/>
        <w:jc w:val="both"/>
        <w:rPr>
          <w:rFonts w:ascii="Palatino Linotype" w:hAnsi="Palatino Linotype"/>
          <w:i/>
          <w:iCs/>
        </w:rPr>
      </w:pPr>
      <w:r w:rsidRPr="002F438F">
        <w:rPr>
          <w:rFonts w:ascii="Palatino Linotype" w:hAnsi="Palatino Linotype"/>
          <w:i/>
          <w:iCs/>
        </w:rPr>
        <w:t>compatibilità con i sistemi nelle configurazioni base descritte in precedenza.</w:t>
      </w:r>
    </w:p>
    <w:p w14:paraId="69FAF965" w14:textId="77777777" w:rsidR="00C25426" w:rsidRPr="002F438F" w:rsidRDefault="00C25426" w:rsidP="00C25426">
      <w:pPr>
        <w:pStyle w:val="Corpotesto"/>
        <w:tabs>
          <w:tab w:val="left" w:pos="9072"/>
        </w:tabs>
        <w:spacing w:before="117"/>
        <w:jc w:val="both"/>
        <w:rPr>
          <w:rFonts w:ascii="Palatino Linotype" w:hAnsi="Palatino Linotype"/>
          <w:i/>
          <w:iCs/>
        </w:rPr>
      </w:pPr>
      <w:r w:rsidRPr="002F438F">
        <w:rPr>
          <w:rFonts w:ascii="Palatino Linotype" w:hAnsi="Palatino Linotype"/>
          <w:i/>
          <w:iCs/>
        </w:rPr>
        <w:t xml:space="preserve">Devono essere forniti in dotazione il cavo (DVI o </w:t>
      </w:r>
      <w:proofErr w:type="spellStart"/>
      <w:r w:rsidRPr="002F438F">
        <w:rPr>
          <w:rFonts w:ascii="Palatino Linotype" w:hAnsi="Palatino Linotype"/>
          <w:i/>
          <w:iCs/>
        </w:rPr>
        <w:t>DisplayPort</w:t>
      </w:r>
      <w:proofErr w:type="spellEnd"/>
      <w:r w:rsidRPr="002F438F">
        <w:rPr>
          <w:rFonts w:ascii="Palatino Linotype" w:hAnsi="Palatino Linotype"/>
          <w:i/>
          <w:iCs/>
        </w:rPr>
        <w:t>) per la trasmissione del segnale video tra PC e monitor ed il cavo di alimentazione elettrica; quest’ultimo deve essere collegato al monitor mediante presa esterna, ovvero non integrato al monitor.</w:t>
      </w:r>
    </w:p>
    <w:p w14:paraId="5C3E8C47" w14:textId="77777777" w:rsidR="00C25426" w:rsidRPr="002F438F" w:rsidRDefault="00C25426" w:rsidP="00C25426">
      <w:pPr>
        <w:rPr>
          <w:rFonts w:ascii="Palatino Linotype" w:hAnsi="Palatino Linotype"/>
          <w:i/>
          <w:iCs/>
          <w:sz w:val="24"/>
          <w:szCs w:val="24"/>
        </w:rPr>
      </w:pPr>
    </w:p>
    <w:p w14:paraId="15F0AA40" w14:textId="3669DC49" w:rsidR="00E77422" w:rsidRPr="002F438F" w:rsidRDefault="00C25426" w:rsidP="00701F00">
      <w:pPr>
        <w:rPr>
          <w:rFonts w:ascii="Palatino Linotype" w:hAnsi="Palatino Linotype"/>
          <w:i/>
          <w:iCs/>
          <w:sz w:val="24"/>
          <w:szCs w:val="24"/>
        </w:rPr>
      </w:pPr>
      <w:r w:rsidRPr="002F438F">
        <w:rPr>
          <w:rFonts w:ascii="Palatino Linotype" w:hAnsi="Palatino Linotype"/>
          <w:i/>
          <w:iCs/>
          <w:sz w:val="24"/>
          <w:szCs w:val="24"/>
        </w:rPr>
        <w:t>Il valore economico unitario contrattuale per l’acquisto di 16.112 unità è di 121,7€ IVA esclusa per un valore complessivo di 1.960.830,4€ IVA esclusa.</w:t>
      </w:r>
    </w:p>
    <w:p w14:paraId="46E9D822" w14:textId="77777777" w:rsidR="006A2EF9" w:rsidRPr="002F438F" w:rsidRDefault="006A2EF9" w:rsidP="006A2EF9">
      <w:pPr>
        <w:pStyle w:val="Titolo1"/>
        <w:numPr>
          <w:ilvl w:val="0"/>
          <w:numId w:val="0"/>
        </w:numPr>
        <w:ind w:left="432" w:hanging="432"/>
        <w:jc w:val="both"/>
        <w:rPr>
          <w:rFonts w:ascii="Palatino Linotype" w:hAnsi="Palatino Linotype"/>
        </w:rPr>
      </w:pPr>
    </w:p>
    <w:p w14:paraId="3483152C" w14:textId="77777777" w:rsidR="005C40C7" w:rsidRPr="002F438F" w:rsidRDefault="005C40C7" w:rsidP="005C40C7">
      <w:pPr>
        <w:pStyle w:val="Titolo3"/>
        <w:rPr>
          <w:rFonts w:ascii="Palatino Linotype" w:eastAsia="Times New Roman" w:hAnsi="Palatino Linotype" w:cs="Times New Roman"/>
          <w:b/>
          <w:bCs/>
          <w:color w:val="auto"/>
        </w:rPr>
      </w:pPr>
      <w:bookmarkStart w:id="13" w:name="_Toc204765634"/>
      <w:r w:rsidRPr="002F438F">
        <w:rPr>
          <w:rFonts w:ascii="Palatino Linotype" w:eastAsia="Times New Roman" w:hAnsi="Palatino Linotype" w:cs="Times New Roman"/>
          <w:b/>
          <w:bCs/>
          <w:color w:val="auto"/>
        </w:rPr>
        <w:t>Lettore di smart card</w:t>
      </w:r>
      <w:bookmarkEnd w:id="13"/>
    </w:p>
    <w:p w14:paraId="536ACD94" w14:textId="77777777" w:rsidR="00061F04" w:rsidRPr="002F438F" w:rsidRDefault="00061F04" w:rsidP="00061F04">
      <w:pPr>
        <w:pStyle w:val="Corpotesto"/>
        <w:tabs>
          <w:tab w:val="left" w:pos="9072"/>
        </w:tabs>
        <w:spacing w:before="117"/>
        <w:jc w:val="both"/>
        <w:rPr>
          <w:rFonts w:ascii="Palatino Linotype" w:hAnsi="Palatino Linotype"/>
          <w:i/>
          <w:iCs/>
        </w:rPr>
      </w:pPr>
      <w:r w:rsidRPr="002F438F">
        <w:rPr>
          <w:rFonts w:ascii="Palatino Linotype" w:hAnsi="Palatino Linotype"/>
          <w:i/>
          <w:iCs/>
        </w:rPr>
        <w:t>Su richiesta dell’Amministrazione, il Fornitore dovrà fornire un lettore di smart card conforme agli standard internazionali e di mercato che garantiscono l'utilizzabilità delle carte istituzionali per l'accesso ai servizi in rete (CIE e CNS); esso deve, quindi, avere le seguenti caratteristiche:</w:t>
      </w:r>
    </w:p>
    <w:p w14:paraId="435D9715"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lang w:val="en-US"/>
        </w:rPr>
      </w:pPr>
      <w:proofErr w:type="spellStart"/>
      <w:r w:rsidRPr="002F438F">
        <w:rPr>
          <w:rFonts w:ascii="Palatino Linotype" w:hAnsi="Palatino Linotype"/>
          <w:i/>
          <w:iCs/>
          <w:lang w:val="en-US"/>
        </w:rPr>
        <w:t>supporto</w:t>
      </w:r>
      <w:proofErr w:type="spellEnd"/>
      <w:r w:rsidRPr="002F438F">
        <w:rPr>
          <w:rFonts w:ascii="Palatino Linotype" w:hAnsi="Palatino Linotype"/>
          <w:i/>
          <w:iCs/>
          <w:lang w:val="en-US"/>
        </w:rPr>
        <w:t xml:space="preserve"> smart card ISO 7816 Class A, B e C (5V, 3V e 1,8V);</w:t>
      </w:r>
    </w:p>
    <w:p w14:paraId="7879E52E"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 xml:space="preserve">protezione da corto circuito (short </w:t>
      </w:r>
      <w:proofErr w:type="spellStart"/>
      <w:r w:rsidRPr="002F438F">
        <w:rPr>
          <w:rFonts w:ascii="Palatino Linotype" w:hAnsi="Palatino Linotype"/>
          <w:i/>
          <w:iCs/>
        </w:rPr>
        <w:t>circuit</w:t>
      </w:r>
      <w:proofErr w:type="spellEnd"/>
      <w:r w:rsidRPr="002F438F">
        <w:rPr>
          <w:rFonts w:ascii="Palatino Linotype" w:hAnsi="Palatino Linotype"/>
          <w:i/>
          <w:iCs/>
        </w:rPr>
        <w:t xml:space="preserve"> </w:t>
      </w:r>
      <w:proofErr w:type="spellStart"/>
      <w:r w:rsidRPr="002F438F">
        <w:rPr>
          <w:rFonts w:ascii="Palatino Linotype" w:hAnsi="Palatino Linotype"/>
          <w:i/>
          <w:iCs/>
        </w:rPr>
        <w:t>detection</w:t>
      </w:r>
      <w:proofErr w:type="spellEnd"/>
      <w:r w:rsidRPr="002F438F">
        <w:rPr>
          <w:rFonts w:ascii="Palatino Linotype" w:hAnsi="Palatino Linotype"/>
          <w:i/>
          <w:iCs/>
        </w:rPr>
        <w:t>);</w:t>
      </w:r>
    </w:p>
    <w:p w14:paraId="775A0CC5"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posizione dei contatti conformi allo standard ISO 7816/2;</w:t>
      </w:r>
    </w:p>
    <w:p w14:paraId="54A8D388"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caratteristiche elettriche conformi allo standard ISO 7816/3;</w:t>
      </w:r>
    </w:p>
    <w:p w14:paraId="6BC7ECE2"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lettore conforme alle specifiche PC/SC (Personal Computer Smart Card workgroup);</w:t>
      </w:r>
    </w:p>
    <w:p w14:paraId="6FD78A31"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driver PC/SC per ambienti Microsoft;</w:t>
      </w:r>
    </w:p>
    <w:p w14:paraId="3ADD6FD0"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lettore conforme alle specifiche Microsoft Windows Hardware Quality Labs (WHQL);</w:t>
      </w:r>
    </w:p>
    <w:p w14:paraId="5C175BB2"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connessione al PC tramite interfaccia USB 2.0 full speed;</w:t>
      </w:r>
    </w:p>
    <w:p w14:paraId="0725B367" w14:textId="77777777" w:rsidR="00061F04" w:rsidRPr="002F438F" w:rsidRDefault="00061F04" w:rsidP="00061F04">
      <w:pPr>
        <w:pStyle w:val="Corpotesto"/>
        <w:numPr>
          <w:ilvl w:val="0"/>
          <w:numId w:val="38"/>
        </w:numPr>
        <w:tabs>
          <w:tab w:val="left" w:pos="9072"/>
        </w:tabs>
        <w:spacing w:before="117"/>
        <w:ind w:left="1077" w:hanging="357"/>
        <w:jc w:val="both"/>
        <w:rPr>
          <w:rFonts w:ascii="Palatino Linotype" w:hAnsi="Palatino Linotype"/>
          <w:i/>
          <w:iCs/>
        </w:rPr>
      </w:pPr>
      <w:r w:rsidRPr="002F438F">
        <w:rPr>
          <w:rFonts w:ascii="Palatino Linotype" w:hAnsi="Palatino Linotype"/>
          <w:i/>
          <w:iCs/>
        </w:rPr>
        <w:t>protocolli ISO 7816 supportati T=0 e T=1.</w:t>
      </w:r>
    </w:p>
    <w:p w14:paraId="4C6033EF" w14:textId="77777777" w:rsidR="00061F04" w:rsidRPr="002F438F" w:rsidRDefault="00061F04" w:rsidP="00061F04">
      <w:pPr>
        <w:rPr>
          <w:rFonts w:ascii="Palatino Linotype" w:hAnsi="Palatino Linotype"/>
        </w:rPr>
      </w:pPr>
    </w:p>
    <w:p w14:paraId="21B53689" w14:textId="77777777" w:rsidR="00061F04" w:rsidRPr="002F438F" w:rsidRDefault="00061F04" w:rsidP="00061F04">
      <w:pPr>
        <w:rPr>
          <w:rFonts w:ascii="Palatino Linotype" w:hAnsi="Palatino Linotype"/>
          <w:i/>
          <w:iCs/>
          <w:sz w:val="24"/>
          <w:szCs w:val="24"/>
        </w:rPr>
      </w:pPr>
      <w:r w:rsidRPr="002F438F">
        <w:rPr>
          <w:rFonts w:ascii="Palatino Linotype" w:hAnsi="Palatino Linotype"/>
          <w:i/>
          <w:iCs/>
          <w:sz w:val="24"/>
          <w:szCs w:val="24"/>
        </w:rPr>
        <w:t>Il valore economico unitario contrattuale per l’acquisto di 16.112 unità è di 15,33€ IVA esclusa per un valore complessivo di 246.996,96€ IVA esclusa.</w:t>
      </w:r>
    </w:p>
    <w:p w14:paraId="53191164" w14:textId="77777777" w:rsidR="005C40C7" w:rsidRPr="002F438F" w:rsidRDefault="005C40C7" w:rsidP="005C40C7">
      <w:pPr>
        <w:rPr>
          <w:rFonts w:ascii="Palatino Linotype" w:hAnsi="Palatino Linotype"/>
        </w:rPr>
      </w:pPr>
    </w:p>
    <w:p w14:paraId="2E9A93DB" w14:textId="77777777" w:rsidR="003500CB" w:rsidRPr="002F438F" w:rsidRDefault="003500CB" w:rsidP="003500CB">
      <w:pPr>
        <w:pStyle w:val="Titolo3"/>
        <w:rPr>
          <w:rFonts w:ascii="Palatino Linotype" w:eastAsia="Times New Roman" w:hAnsi="Palatino Linotype" w:cs="Times New Roman"/>
          <w:b/>
          <w:bCs/>
          <w:color w:val="auto"/>
        </w:rPr>
      </w:pPr>
      <w:bookmarkStart w:id="14" w:name="_Toc204765635"/>
      <w:r w:rsidRPr="002F438F">
        <w:rPr>
          <w:rFonts w:ascii="Palatino Linotype" w:eastAsia="Times New Roman" w:hAnsi="Palatino Linotype" w:cs="Times New Roman"/>
          <w:b/>
          <w:bCs/>
          <w:color w:val="auto"/>
        </w:rPr>
        <w:t>Predisposizione apparati e Master Disk</w:t>
      </w:r>
      <w:bookmarkEnd w:id="14"/>
    </w:p>
    <w:p w14:paraId="605E0227" w14:textId="77777777" w:rsidR="003500CB" w:rsidRPr="002F438F" w:rsidRDefault="003500CB" w:rsidP="003500CB">
      <w:pPr>
        <w:rPr>
          <w:rFonts w:ascii="Palatino Linotype" w:hAnsi="Palatino Linotype"/>
        </w:rPr>
      </w:pPr>
    </w:p>
    <w:p w14:paraId="67BD9957" w14:textId="77777777" w:rsidR="002B686D" w:rsidRPr="002F438F" w:rsidRDefault="002B686D" w:rsidP="002B686D">
      <w:pPr>
        <w:jc w:val="both"/>
        <w:rPr>
          <w:rFonts w:ascii="Palatino Linotype" w:hAnsi="Palatino Linotype"/>
          <w:i/>
          <w:iCs/>
          <w:sz w:val="24"/>
          <w:szCs w:val="24"/>
        </w:rPr>
      </w:pPr>
      <w:r w:rsidRPr="002F438F">
        <w:rPr>
          <w:rFonts w:ascii="Palatino Linotype" w:hAnsi="Palatino Linotype"/>
          <w:i/>
          <w:iCs/>
          <w:sz w:val="24"/>
          <w:szCs w:val="24"/>
        </w:rPr>
        <w:t xml:space="preserve">Il Fornitore dovrà consegnare ciascuna apparecchiatura con il Sistema Operativo scelto dall’Amministrazione già precaricato e pronto all’uso, e gli eventuali dispositivi opzionali richiesti dalla medesima Amministrazione, assicurando il corretto funzionamento dell’intera configurazione. </w:t>
      </w:r>
    </w:p>
    <w:p w14:paraId="6FB07FB6" w14:textId="77777777" w:rsidR="002B686D" w:rsidRPr="002F438F" w:rsidRDefault="002B686D" w:rsidP="002B686D">
      <w:pPr>
        <w:jc w:val="both"/>
        <w:rPr>
          <w:rFonts w:ascii="Palatino Linotype" w:hAnsi="Palatino Linotype"/>
          <w:i/>
          <w:iCs/>
          <w:sz w:val="24"/>
          <w:szCs w:val="24"/>
        </w:rPr>
      </w:pPr>
      <w:r w:rsidRPr="002F438F">
        <w:rPr>
          <w:rFonts w:ascii="Palatino Linotype" w:hAnsi="Palatino Linotype"/>
          <w:i/>
          <w:iCs/>
          <w:sz w:val="24"/>
          <w:szCs w:val="24"/>
        </w:rPr>
        <w:lastRenderedPageBreak/>
        <w:t>Per ordinativi di fornitura pari o superiori a 1.000 apparecchiature, l’Amministrazione può richiedere la fornitura di un CD-ROM (“Kit personalizzato”) contenente una procedura di installazione di tutto il software che dovrà essere installato sul/i PC, creato, nella versione “master”, dall’Amministrazione stessa. La richiesta al Fornitore dovrà essere effettuata al momento dell’ordinativo.</w:t>
      </w:r>
    </w:p>
    <w:p w14:paraId="6120528A" w14:textId="77777777" w:rsidR="002B686D" w:rsidRPr="002F438F" w:rsidRDefault="002B686D" w:rsidP="002B686D">
      <w:pPr>
        <w:jc w:val="both"/>
        <w:rPr>
          <w:rFonts w:ascii="Palatino Linotype" w:hAnsi="Palatino Linotype"/>
          <w:i/>
          <w:iCs/>
          <w:sz w:val="24"/>
          <w:szCs w:val="24"/>
        </w:rPr>
      </w:pPr>
      <w:r w:rsidRPr="002F438F">
        <w:rPr>
          <w:rFonts w:ascii="Palatino Linotype" w:hAnsi="Palatino Linotype"/>
          <w:i/>
          <w:iCs/>
          <w:sz w:val="24"/>
          <w:szCs w:val="24"/>
        </w:rPr>
        <w:t xml:space="preserve">Il Fornitore, entro 10 giorni lavorativi dalla data dell’ordinativo, provvederà, a proprie spese e rischi, a fornire all’Amministrazione richiedente il/i PC necessario/i alla creazione del master disk. </w:t>
      </w:r>
    </w:p>
    <w:p w14:paraId="300B67DA" w14:textId="77777777" w:rsidR="002B686D" w:rsidRPr="002F438F" w:rsidRDefault="002B686D" w:rsidP="002B686D">
      <w:pPr>
        <w:jc w:val="both"/>
        <w:rPr>
          <w:rFonts w:ascii="Palatino Linotype" w:hAnsi="Palatino Linotype"/>
          <w:i/>
          <w:iCs/>
          <w:sz w:val="24"/>
          <w:szCs w:val="24"/>
        </w:rPr>
      </w:pPr>
      <w:r w:rsidRPr="002F438F">
        <w:rPr>
          <w:rFonts w:ascii="Palatino Linotype" w:hAnsi="Palatino Linotype"/>
          <w:i/>
          <w:iCs/>
          <w:sz w:val="24"/>
          <w:szCs w:val="24"/>
        </w:rPr>
        <w:t>L’Amministrazione, nel termine massimo di 7 giorni dalla ricezione del/i PC, dovrà installare il proprio software e riconsegnare il/i PC al fornitore a spese di quest’ultimo.</w:t>
      </w:r>
    </w:p>
    <w:p w14:paraId="5F6B4B1E" w14:textId="77777777" w:rsidR="002B686D" w:rsidRPr="002F438F" w:rsidRDefault="002B686D" w:rsidP="003500CB">
      <w:pPr>
        <w:rPr>
          <w:rFonts w:ascii="Palatino Linotype" w:hAnsi="Palatino Linotype"/>
        </w:rPr>
      </w:pPr>
    </w:p>
    <w:p w14:paraId="22C2077F" w14:textId="77777777" w:rsidR="008C7819" w:rsidRPr="002F438F" w:rsidRDefault="008C7819" w:rsidP="008C7819">
      <w:pPr>
        <w:pStyle w:val="Titolo3"/>
        <w:rPr>
          <w:rFonts w:ascii="Palatino Linotype" w:eastAsia="Times New Roman" w:hAnsi="Palatino Linotype" w:cs="Times New Roman"/>
          <w:b/>
          <w:bCs/>
          <w:color w:val="auto"/>
        </w:rPr>
      </w:pPr>
      <w:bookmarkStart w:id="15" w:name="_Toc113456631"/>
      <w:bookmarkStart w:id="16" w:name="_Toc204765636"/>
      <w:r w:rsidRPr="002F438F">
        <w:rPr>
          <w:rFonts w:ascii="Palatino Linotype" w:eastAsia="Times New Roman" w:hAnsi="Palatino Linotype" w:cs="Times New Roman"/>
          <w:b/>
          <w:bCs/>
          <w:color w:val="auto"/>
        </w:rPr>
        <w:t>Consegna e installazione</w:t>
      </w:r>
      <w:bookmarkEnd w:id="15"/>
      <w:bookmarkEnd w:id="16"/>
    </w:p>
    <w:p w14:paraId="0EFAD925" w14:textId="77777777" w:rsidR="008C7819" w:rsidRPr="002F438F" w:rsidRDefault="008C7819" w:rsidP="008C7819">
      <w:pPr>
        <w:rPr>
          <w:rFonts w:ascii="Palatino Linotype" w:hAnsi="Palatino Linotype"/>
        </w:rPr>
      </w:pPr>
    </w:p>
    <w:p w14:paraId="03BA5059" w14:textId="77777777" w:rsidR="00624AAC" w:rsidRPr="002F438F" w:rsidRDefault="00624AAC" w:rsidP="00624AAC">
      <w:pPr>
        <w:jc w:val="both"/>
        <w:rPr>
          <w:rFonts w:ascii="Palatino Linotype" w:hAnsi="Palatino Linotype"/>
          <w:i/>
          <w:iCs/>
          <w:sz w:val="24"/>
          <w:szCs w:val="24"/>
        </w:rPr>
      </w:pPr>
      <w:r w:rsidRPr="002F438F">
        <w:rPr>
          <w:rFonts w:ascii="Palatino Linotype" w:hAnsi="Palatino Linotype"/>
          <w:i/>
          <w:iCs/>
          <w:sz w:val="24"/>
          <w:szCs w:val="24"/>
        </w:rPr>
        <w:t>Le apparecchiature, con il relativo software già installato, dovranno essere consegnate a cura e spese del Fornitore nei luoghi e nei locali indicati dall’Amministrazione nell’ordinativo di fornitura.</w:t>
      </w:r>
    </w:p>
    <w:p w14:paraId="1DA91DDB" w14:textId="77777777" w:rsidR="00624AAC" w:rsidRPr="002F438F" w:rsidRDefault="00624AAC" w:rsidP="00624AAC">
      <w:pPr>
        <w:jc w:val="both"/>
        <w:rPr>
          <w:rFonts w:ascii="Palatino Linotype" w:hAnsi="Palatino Linotype"/>
          <w:i/>
          <w:iCs/>
          <w:sz w:val="24"/>
          <w:szCs w:val="24"/>
        </w:rPr>
      </w:pPr>
      <w:r w:rsidRPr="002F438F">
        <w:rPr>
          <w:rFonts w:ascii="Palatino Linotype" w:hAnsi="Palatino Linotype"/>
          <w:i/>
          <w:iCs/>
          <w:sz w:val="24"/>
          <w:szCs w:val="24"/>
        </w:rPr>
        <w:t>Le attività di consegna delle apparecchiature si intendono comprensive di ogni onere relativo ad imballaggio, trasporto, facchinaggio e qualsiasi altra attività ad esse strumentale.</w:t>
      </w:r>
    </w:p>
    <w:p w14:paraId="7BEB24E2" w14:textId="77777777" w:rsidR="00624AAC" w:rsidRPr="002F438F" w:rsidRDefault="00624AAC" w:rsidP="00624AAC">
      <w:pPr>
        <w:jc w:val="both"/>
        <w:rPr>
          <w:rFonts w:ascii="Palatino Linotype" w:hAnsi="Palatino Linotype"/>
          <w:i/>
          <w:iCs/>
          <w:sz w:val="24"/>
          <w:szCs w:val="24"/>
        </w:rPr>
      </w:pPr>
      <w:r w:rsidRPr="002F438F">
        <w:rPr>
          <w:rFonts w:ascii="Palatino Linotype" w:hAnsi="Palatino Linotype"/>
          <w:i/>
          <w:iCs/>
          <w:sz w:val="24"/>
          <w:szCs w:val="24"/>
        </w:rPr>
        <w:t>Il servizio di installazione si intende comprensivo della consegna “al piano” e delle attività di messa in opera e verifica di funzionalità delle apparecchiature (collegamento dei dispositivi opzionali acquistati, accensione del PC e caricamento dei software preinstallati), asporto dell’imballaggio e qualsiasi altra attività ad esse strumentale.</w:t>
      </w:r>
    </w:p>
    <w:p w14:paraId="01BAF538" w14:textId="77777777" w:rsidR="008C7819" w:rsidRPr="002F438F" w:rsidRDefault="008C7819" w:rsidP="008C7819">
      <w:pPr>
        <w:rPr>
          <w:rFonts w:ascii="Palatino Linotype" w:hAnsi="Palatino Linotype"/>
        </w:rPr>
      </w:pPr>
    </w:p>
    <w:p w14:paraId="0AAF98B2" w14:textId="77777777" w:rsidR="004E1581" w:rsidRPr="002F438F" w:rsidRDefault="004E1581" w:rsidP="004E1581">
      <w:pPr>
        <w:pStyle w:val="Titolo3"/>
        <w:rPr>
          <w:rFonts w:ascii="Palatino Linotype" w:eastAsia="Times New Roman" w:hAnsi="Palatino Linotype" w:cs="Times New Roman"/>
          <w:b/>
          <w:bCs/>
          <w:color w:val="auto"/>
        </w:rPr>
      </w:pPr>
      <w:bookmarkStart w:id="17" w:name="_Toc113456632"/>
      <w:bookmarkStart w:id="18" w:name="_Toc204765637"/>
      <w:r w:rsidRPr="002F438F">
        <w:rPr>
          <w:rFonts w:ascii="Palatino Linotype" w:eastAsia="Times New Roman" w:hAnsi="Palatino Linotype" w:cs="Times New Roman"/>
          <w:b/>
          <w:bCs/>
          <w:color w:val="auto"/>
        </w:rPr>
        <w:t>Ritiro dei rifiuti di apparecchiature elettriche ed elettroniche (R.A.E.E.)</w:t>
      </w:r>
      <w:bookmarkEnd w:id="17"/>
      <w:bookmarkEnd w:id="18"/>
    </w:p>
    <w:p w14:paraId="7908D3F1" w14:textId="77777777" w:rsidR="004E1581" w:rsidRPr="002F438F" w:rsidRDefault="004E1581" w:rsidP="004E1581">
      <w:pPr>
        <w:rPr>
          <w:rFonts w:ascii="Palatino Linotype" w:hAnsi="Palatino Linotype"/>
        </w:rPr>
      </w:pPr>
    </w:p>
    <w:p w14:paraId="23E52E1D" w14:textId="77777777" w:rsidR="008F262D" w:rsidRPr="002F438F" w:rsidRDefault="008F262D" w:rsidP="008F262D">
      <w:pPr>
        <w:jc w:val="both"/>
        <w:rPr>
          <w:rFonts w:ascii="Palatino Linotype" w:hAnsi="Palatino Linotype"/>
          <w:i/>
          <w:iCs/>
          <w:sz w:val="24"/>
          <w:szCs w:val="24"/>
        </w:rPr>
      </w:pPr>
      <w:r w:rsidRPr="002F438F">
        <w:rPr>
          <w:rFonts w:ascii="Palatino Linotype" w:hAnsi="Palatino Linotype"/>
          <w:i/>
          <w:iCs/>
          <w:sz w:val="24"/>
          <w:szCs w:val="24"/>
        </w:rPr>
        <w:t>Servizio connesso alla fornitura delle apparecchiature e dovrà essere prestato gratuitamente dal Fornitore se espressamente richiesto dall’Amministrazione.</w:t>
      </w:r>
    </w:p>
    <w:p w14:paraId="3D38068D" w14:textId="2A26C3D0" w:rsidR="004E1581" w:rsidRPr="002F438F" w:rsidRDefault="008F262D" w:rsidP="008F262D">
      <w:pPr>
        <w:rPr>
          <w:rFonts w:ascii="Palatino Linotype" w:hAnsi="Palatino Linotype"/>
          <w:i/>
          <w:iCs/>
          <w:sz w:val="24"/>
          <w:szCs w:val="24"/>
        </w:rPr>
      </w:pPr>
      <w:r w:rsidRPr="002F438F">
        <w:rPr>
          <w:rFonts w:ascii="Palatino Linotype" w:hAnsi="Palatino Linotype"/>
          <w:i/>
          <w:iCs/>
          <w:sz w:val="24"/>
          <w:szCs w:val="24"/>
        </w:rPr>
        <w:t xml:space="preserve">Il Fornitore dovrà garantire la raccolta, il trasporto, il trattamento adeguato, il recupero e smaltimento ambientalmente compatibile dei RAEE professionali secondo quanto previsto dagli artt. 13 e 24 del </w:t>
      </w:r>
      <w:proofErr w:type="spellStart"/>
      <w:r w:rsidRPr="002F438F">
        <w:rPr>
          <w:rFonts w:ascii="Palatino Linotype" w:hAnsi="Palatino Linotype"/>
          <w:i/>
          <w:iCs/>
          <w:sz w:val="24"/>
          <w:szCs w:val="24"/>
        </w:rPr>
        <w:t>D.Lgs.</w:t>
      </w:r>
      <w:proofErr w:type="spellEnd"/>
      <w:r w:rsidRPr="002F438F">
        <w:rPr>
          <w:rFonts w:ascii="Palatino Linotype" w:hAnsi="Palatino Linotype"/>
          <w:i/>
          <w:iCs/>
          <w:sz w:val="24"/>
          <w:szCs w:val="24"/>
        </w:rPr>
        <w:t xml:space="preserve"> 14 marzo 2014, n. 49, dal </w:t>
      </w:r>
      <w:proofErr w:type="spellStart"/>
      <w:r w:rsidRPr="002F438F">
        <w:rPr>
          <w:rFonts w:ascii="Palatino Linotype" w:hAnsi="Palatino Linotype"/>
          <w:i/>
          <w:iCs/>
          <w:sz w:val="24"/>
          <w:szCs w:val="24"/>
        </w:rPr>
        <w:t>D.Lgs</w:t>
      </w:r>
      <w:proofErr w:type="spellEnd"/>
      <w:r w:rsidRPr="002F438F">
        <w:rPr>
          <w:rFonts w:ascii="Palatino Linotype" w:hAnsi="Palatino Linotype"/>
          <w:i/>
          <w:iCs/>
          <w:sz w:val="24"/>
          <w:szCs w:val="24"/>
        </w:rPr>
        <w:t xml:space="preserve"> 152/2006 e </w:t>
      </w:r>
      <w:proofErr w:type="spellStart"/>
      <w:r w:rsidRPr="002F438F">
        <w:rPr>
          <w:rFonts w:ascii="Palatino Linotype" w:hAnsi="Palatino Linotype"/>
          <w:i/>
          <w:iCs/>
          <w:sz w:val="24"/>
          <w:szCs w:val="24"/>
        </w:rPr>
        <w:t>s.m.i.</w:t>
      </w:r>
      <w:proofErr w:type="spellEnd"/>
    </w:p>
    <w:p w14:paraId="084026DC" w14:textId="77777777" w:rsidR="008F262D" w:rsidRPr="002F438F" w:rsidRDefault="008F262D" w:rsidP="008F262D">
      <w:pPr>
        <w:rPr>
          <w:rFonts w:ascii="Palatino Linotype" w:hAnsi="Palatino Linotype"/>
        </w:rPr>
      </w:pPr>
    </w:p>
    <w:p w14:paraId="39A8FC72" w14:textId="77777777" w:rsidR="00CC78A2" w:rsidRPr="002F438F" w:rsidRDefault="00CC78A2" w:rsidP="00CC78A2">
      <w:pPr>
        <w:pStyle w:val="Titolo3"/>
        <w:rPr>
          <w:rFonts w:ascii="Palatino Linotype" w:eastAsia="Times New Roman" w:hAnsi="Palatino Linotype" w:cs="Times New Roman"/>
          <w:b/>
          <w:bCs/>
          <w:color w:val="auto"/>
        </w:rPr>
      </w:pPr>
      <w:bookmarkStart w:id="19" w:name="_Toc113456633"/>
      <w:bookmarkStart w:id="20" w:name="_Toc204765638"/>
      <w:r w:rsidRPr="002F438F">
        <w:rPr>
          <w:rFonts w:ascii="Palatino Linotype" w:eastAsia="Times New Roman" w:hAnsi="Palatino Linotype" w:cs="Times New Roman"/>
          <w:b/>
          <w:bCs/>
          <w:color w:val="auto"/>
        </w:rPr>
        <w:t>Manutenzione delle apparecchiature</w:t>
      </w:r>
      <w:bookmarkEnd w:id="19"/>
      <w:bookmarkEnd w:id="20"/>
    </w:p>
    <w:p w14:paraId="690A62A7" w14:textId="77777777" w:rsidR="00CC78A2" w:rsidRPr="002F438F" w:rsidRDefault="00CC78A2" w:rsidP="00CC78A2">
      <w:pPr>
        <w:rPr>
          <w:rFonts w:ascii="Palatino Linotype" w:hAnsi="Palatino Linotype"/>
        </w:rPr>
      </w:pPr>
    </w:p>
    <w:p w14:paraId="0E1FCEE0" w14:textId="77777777" w:rsidR="003A6E26" w:rsidRPr="002F438F" w:rsidRDefault="003A6E26" w:rsidP="003A6E26">
      <w:pPr>
        <w:jc w:val="both"/>
        <w:rPr>
          <w:rFonts w:ascii="Palatino Linotype" w:hAnsi="Palatino Linotype"/>
          <w:i/>
          <w:iCs/>
          <w:sz w:val="24"/>
          <w:szCs w:val="24"/>
        </w:rPr>
      </w:pPr>
      <w:r w:rsidRPr="002F438F">
        <w:rPr>
          <w:rFonts w:ascii="Palatino Linotype" w:hAnsi="Palatino Linotype"/>
          <w:i/>
          <w:iCs/>
          <w:sz w:val="24"/>
          <w:szCs w:val="24"/>
        </w:rPr>
        <w:t>Con l’acquisto dei PC desktop e dei dispositivi opzionali, l’Amministrazione acquisisce automaticamente il servizio base di manutenzione per un periodo di 36 (trentasei) mesi. Il costo del servizio è incluso nel prezzo di acquisto dei componenti stessi. Il servizio di manutenzione consiste nell’erogare assistenza on-site, ponendo in essere ogni attività necessaria alla risoluzione dei malfunzionamenti dell’apparecchiatura ed al ripristino dell’operatività. L’attività di assistenza on-site dovrà essere espletata mediante un tecnico specializzato con conoscenza specifica degli ambienti hardware e software oggetto di fornitura.</w:t>
      </w:r>
    </w:p>
    <w:p w14:paraId="75501DC5" w14:textId="77777777" w:rsidR="003A6E26" w:rsidRPr="002F438F" w:rsidRDefault="003A6E26" w:rsidP="003A6E26">
      <w:pPr>
        <w:jc w:val="both"/>
        <w:rPr>
          <w:rFonts w:ascii="Palatino Linotype" w:hAnsi="Palatino Linotype"/>
          <w:i/>
          <w:iCs/>
          <w:sz w:val="24"/>
          <w:szCs w:val="24"/>
        </w:rPr>
      </w:pPr>
    </w:p>
    <w:p w14:paraId="1D9309D3" w14:textId="77777777" w:rsidR="003A6E26" w:rsidRPr="002F438F" w:rsidRDefault="003A6E26" w:rsidP="003A6E26">
      <w:pPr>
        <w:jc w:val="both"/>
        <w:rPr>
          <w:rFonts w:ascii="Palatino Linotype" w:hAnsi="Palatino Linotype"/>
          <w:i/>
          <w:iCs/>
          <w:sz w:val="24"/>
          <w:szCs w:val="24"/>
        </w:rPr>
      </w:pPr>
      <w:r w:rsidRPr="002F438F">
        <w:rPr>
          <w:rFonts w:ascii="Palatino Linotype" w:hAnsi="Palatino Linotype"/>
          <w:i/>
          <w:iCs/>
          <w:sz w:val="24"/>
          <w:szCs w:val="24"/>
        </w:rPr>
        <w:t>Le Amministrazioni potranno richiedere, contestualmente all’acquisto delle apparecchiature, di poter usufruire di un servizio di manutenzione per un ulteriore periodo di 24 (ventiquattro) mesi a partire dalla scadenza dei 36 (trentasei) mesi di durata del servizio di manutenzione base.</w:t>
      </w:r>
    </w:p>
    <w:p w14:paraId="2CECB5DA" w14:textId="77777777" w:rsidR="003A6E26" w:rsidRPr="002F438F" w:rsidRDefault="003A6E26" w:rsidP="003A6E26">
      <w:pPr>
        <w:jc w:val="both"/>
        <w:rPr>
          <w:rFonts w:ascii="Palatino Linotype" w:hAnsi="Palatino Linotype"/>
          <w:i/>
          <w:iCs/>
          <w:sz w:val="24"/>
          <w:szCs w:val="24"/>
        </w:rPr>
      </w:pPr>
    </w:p>
    <w:p w14:paraId="100929A4" w14:textId="77777777" w:rsidR="003A6E26" w:rsidRPr="002F438F" w:rsidRDefault="003A6E26" w:rsidP="003A6E26">
      <w:pPr>
        <w:rPr>
          <w:rFonts w:ascii="Palatino Linotype" w:hAnsi="Palatino Linotype"/>
          <w:i/>
          <w:iCs/>
          <w:sz w:val="24"/>
          <w:szCs w:val="24"/>
        </w:rPr>
      </w:pPr>
      <w:r w:rsidRPr="002F438F">
        <w:rPr>
          <w:rFonts w:ascii="Palatino Linotype" w:hAnsi="Palatino Linotype"/>
          <w:i/>
          <w:iCs/>
          <w:sz w:val="24"/>
          <w:szCs w:val="24"/>
        </w:rPr>
        <w:t xml:space="preserve">Il valore economico unitario per l’attivazione dell’estensione del servizio di manutenzione per i </w:t>
      </w:r>
      <w:r w:rsidRPr="002F438F">
        <w:rPr>
          <w:rFonts w:ascii="Palatino Linotype" w:hAnsi="Palatino Linotype"/>
          <w:i/>
          <w:iCs/>
          <w:sz w:val="24"/>
          <w:szCs w:val="24"/>
        </w:rPr>
        <w:lastRenderedPageBreak/>
        <w:t>16112 personal computer è di 25,41€ IVA esclusa per un valore complessivo di 409.405,92€ IVA esclusa.</w:t>
      </w:r>
    </w:p>
    <w:p w14:paraId="59BD5239" w14:textId="77777777" w:rsidR="00CC78A2" w:rsidRPr="002F438F" w:rsidRDefault="00CC78A2" w:rsidP="00CC78A2">
      <w:pPr>
        <w:rPr>
          <w:rFonts w:ascii="Palatino Linotype" w:hAnsi="Palatino Linotype"/>
        </w:rPr>
      </w:pPr>
    </w:p>
    <w:p w14:paraId="3F95F978" w14:textId="77777777" w:rsidR="0052657B" w:rsidRPr="002F438F" w:rsidRDefault="0052657B" w:rsidP="0052657B">
      <w:pPr>
        <w:pStyle w:val="Titolo3"/>
        <w:rPr>
          <w:rFonts w:ascii="Palatino Linotype" w:eastAsia="Times New Roman" w:hAnsi="Palatino Linotype" w:cs="Times New Roman"/>
          <w:b/>
          <w:bCs/>
          <w:color w:val="auto"/>
        </w:rPr>
      </w:pPr>
      <w:bookmarkStart w:id="21" w:name="_Toc113456634"/>
      <w:bookmarkStart w:id="22" w:name="_Toc204765639"/>
      <w:r w:rsidRPr="002F438F">
        <w:rPr>
          <w:rFonts w:ascii="Palatino Linotype" w:eastAsia="Times New Roman" w:hAnsi="Palatino Linotype" w:cs="Times New Roman"/>
          <w:b/>
          <w:bCs/>
          <w:color w:val="auto"/>
        </w:rPr>
        <w:t xml:space="preserve">Integrazione dei sistemi di </w:t>
      </w:r>
      <w:proofErr w:type="spellStart"/>
      <w:r w:rsidRPr="002F438F">
        <w:rPr>
          <w:rFonts w:ascii="Palatino Linotype" w:eastAsia="Times New Roman" w:hAnsi="Palatino Linotype" w:cs="Times New Roman"/>
          <w:b/>
          <w:bCs/>
          <w:color w:val="auto"/>
        </w:rPr>
        <w:t>Trouble</w:t>
      </w:r>
      <w:proofErr w:type="spellEnd"/>
      <w:r w:rsidRPr="002F438F">
        <w:rPr>
          <w:rFonts w:ascii="Palatino Linotype" w:eastAsia="Times New Roman" w:hAnsi="Palatino Linotype" w:cs="Times New Roman"/>
          <w:b/>
          <w:bCs/>
          <w:color w:val="auto"/>
        </w:rPr>
        <w:t xml:space="preserve"> Ticketing dell’Amministrazione</w:t>
      </w:r>
      <w:bookmarkEnd w:id="21"/>
      <w:bookmarkEnd w:id="22"/>
    </w:p>
    <w:p w14:paraId="5A4265AE" w14:textId="77777777" w:rsidR="0052657B" w:rsidRPr="002F438F" w:rsidRDefault="0052657B" w:rsidP="0052657B">
      <w:pPr>
        <w:rPr>
          <w:rFonts w:ascii="Palatino Linotype" w:hAnsi="Palatino Linotype"/>
        </w:rPr>
      </w:pPr>
    </w:p>
    <w:p w14:paraId="2E3955A7" w14:textId="77777777" w:rsidR="0016737E" w:rsidRPr="002F438F" w:rsidRDefault="0016737E" w:rsidP="0016737E">
      <w:pPr>
        <w:jc w:val="both"/>
        <w:rPr>
          <w:rFonts w:ascii="Palatino Linotype" w:hAnsi="Palatino Linotype"/>
          <w:i/>
          <w:iCs/>
          <w:sz w:val="24"/>
          <w:szCs w:val="24"/>
        </w:rPr>
      </w:pPr>
      <w:r w:rsidRPr="002F438F">
        <w:rPr>
          <w:rFonts w:ascii="Palatino Linotype" w:hAnsi="Palatino Linotype"/>
          <w:i/>
          <w:iCs/>
          <w:sz w:val="24"/>
          <w:szCs w:val="24"/>
        </w:rPr>
        <w:t xml:space="preserve">Per ordinativi di fornitura pari o superiori a 1.000 apparecchiature, l’Amministrazione può richiedere, in fase di ordinativo di fornitura, che il Fornitore effettui un’integrazione del proprio flusso di gestione delle richieste di intervento con il sistema di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dell’Amministrazione. In sede di Convenzione il Fornitore valuterà quale tra le seguenti integrazioni intende attivare:</w:t>
      </w:r>
    </w:p>
    <w:p w14:paraId="6897B4C4" w14:textId="77777777" w:rsidR="0016737E" w:rsidRPr="002F438F" w:rsidRDefault="0016737E" w:rsidP="0016737E">
      <w:pPr>
        <w:jc w:val="both"/>
        <w:rPr>
          <w:rFonts w:ascii="Palatino Linotype" w:hAnsi="Palatino Linotype"/>
          <w:i/>
          <w:iCs/>
          <w:sz w:val="24"/>
          <w:szCs w:val="24"/>
        </w:rPr>
      </w:pPr>
      <w:r w:rsidRPr="002F438F">
        <w:rPr>
          <w:rFonts w:ascii="Palatino Linotype" w:hAnsi="Palatino Linotype"/>
          <w:i/>
          <w:iCs/>
          <w:sz w:val="24"/>
          <w:szCs w:val="24"/>
        </w:rPr>
        <w:t xml:space="preserve">a) integrazione SW dei sistemi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dell'Amministrazione: integrazione dei sistemi di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ad esempio attraverso l’utilizzo di web-services, tabelle di frontiera, procedure </w:t>
      </w:r>
      <w:proofErr w:type="spellStart"/>
      <w:r w:rsidRPr="002F438F">
        <w:rPr>
          <w:rFonts w:ascii="Palatino Linotype" w:hAnsi="Palatino Linotype"/>
          <w:i/>
          <w:iCs/>
          <w:sz w:val="24"/>
          <w:szCs w:val="24"/>
        </w:rPr>
        <w:t>Extract</w:t>
      </w:r>
      <w:proofErr w:type="spellEnd"/>
      <w:r w:rsidRPr="002F438F">
        <w:rPr>
          <w:rFonts w:ascii="Palatino Linotype" w:hAnsi="Palatino Linotype"/>
          <w:i/>
          <w:iCs/>
          <w:sz w:val="24"/>
          <w:szCs w:val="24"/>
        </w:rPr>
        <w:t>-</w:t>
      </w:r>
      <w:proofErr w:type="spellStart"/>
      <w:r w:rsidRPr="002F438F">
        <w:rPr>
          <w:rFonts w:ascii="Palatino Linotype" w:hAnsi="Palatino Linotype"/>
          <w:i/>
          <w:iCs/>
          <w:sz w:val="24"/>
          <w:szCs w:val="24"/>
        </w:rPr>
        <w:t>Transform</w:t>
      </w:r>
      <w:proofErr w:type="spellEnd"/>
      <w:r w:rsidRPr="002F438F">
        <w:rPr>
          <w:rFonts w:ascii="Palatino Linotype" w:hAnsi="Palatino Linotype"/>
          <w:i/>
          <w:iCs/>
          <w:sz w:val="24"/>
          <w:szCs w:val="24"/>
        </w:rPr>
        <w:t>-Load (ETL);</w:t>
      </w:r>
    </w:p>
    <w:p w14:paraId="1EFEBFE3" w14:textId="77777777" w:rsidR="0016737E" w:rsidRPr="002F438F" w:rsidRDefault="0016737E" w:rsidP="0016737E">
      <w:pPr>
        <w:jc w:val="both"/>
        <w:rPr>
          <w:rFonts w:ascii="Palatino Linotype" w:hAnsi="Palatino Linotype"/>
          <w:i/>
          <w:iCs/>
          <w:sz w:val="24"/>
          <w:szCs w:val="24"/>
        </w:rPr>
      </w:pPr>
      <w:r w:rsidRPr="002F438F">
        <w:rPr>
          <w:rFonts w:ascii="Palatino Linotype" w:hAnsi="Palatino Linotype"/>
          <w:i/>
          <w:iCs/>
          <w:sz w:val="24"/>
          <w:szCs w:val="24"/>
        </w:rPr>
        <w:t>b) accesso tramite web-</w:t>
      </w:r>
      <w:proofErr w:type="spellStart"/>
      <w:r w:rsidRPr="002F438F">
        <w:rPr>
          <w:rFonts w:ascii="Palatino Linotype" w:hAnsi="Palatino Linotype"/>
          <w:i/>
          <w:iCs/>
          <w:sz w:val="24"/>
          <w:szCs w:val="24"/>
        </w:rPr>
        <w:t>interface</w:t>
      </w:r>
      <w:proofErr w:type="spellEnd"/>
      <w:r w:rsidRPr="002F438F">
        <w:rPr>
          <w:rFonts w:ascii="Palatino Linotype" w:hAnsi="Palatino Linotype"/>
          <w:i/>
          <w:iCs/>
          <w:sz w:val="24"/>
          <w:szCs w:val="24"/>
        </w:rPr>
        <w:t xml:space="preserve"> al sistema di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dell'Amministrazione: attraverso apposite credenziali (user/password) il personale del Fornitore accederà sul portale di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dell’Amministrazione ed aggiornerà lo stato della richiesta di intervento;</w:t>
      </w:r>
    </w:p>
    <w:p w14:paraId="2E142488" w14:textId="77777777" w:rsidR="0016737E" w:rsidRPr="002F438F" w:rsidRDefault="0016737E" w:rsidP="0016737E">
      <w:pPr>
        <w:jc w:val="both"/>
        <w:rPr>
          <w:rFonts w:ascii="Palatino Linotype" w:hAnsi="Palatino Linotype"/>
          <w:i/>
          <w:iCs/>
          <w:sz w:val="24"/>
          <w:szCs w:val="24"/>
        </w:rPr>
      </w:pPr>
      <w:r w:rsidRPr="002F438F">
        <w:rPr>
          <w:rFonts w:ascii="Palatino Linotype" w:hAnsi="Palatino Linotype"/>
          <w:i/>
          <w:iCs/>
          <w:sz w:val="24"/>
          <w:szCs w:val="24"/>
        </w:rPr>
        <w:t>c) invio di email "strutturata": l’invio delle informazioni necessarie all’aggiornamento dello stato di una richiesta avverrà mediante l’interscambio di email strutturate, affinché un'apposita procedura SW possa interpretarne in modo automatico il contenuto ed effettuare l’aggiornamento stesso.</w:t>
      </w:r>
    </w:p>
    <w:p w14:paraId="73EBD676" w14:textId="77777777" w:rsidR="001709AC" w:rsidRPr="002F438F" w:rsidRDefault="001709AC" w:rsidP="001709AC">
      <w:pPr>
        <w:jc w:val="both"/>
        <w:rPr>
          <w:rFonts w:ascii="Palatino Linotype" w:hAnsi="Palatino Linotype"/>
          <w:i/>
          <w:iCs/>
          <w:sz w:val="24"/>
          <w:szCs w:val="24"/>
          <w:highlight w:val="yellow"/>
        </w:rPr>
      </w:pPr>
    </w:p>
    <w:p w14:paraId="228D8703" w14:textId="77777777" w:rsidR="001A4BE4" w:rsidRPr="002F438F" w:rsidRDefault="001A4BE4" w:rsidP="001A4BE4">
      <w:pPr>
        <w:jc w:val="both"/>
        <w:rPr>
          <w:rFonts w:ascii="Palatino Linotype" w:hAnsi="Palatino Linotype" w:cstheme="minorHAnsi"/>
          <w:sz w:val="24"/>
          <w:szCs w:val="24"/>
          <w:highlight w:val="yellow"/>
        </w:rPr>
      </w:pPr>
    </w:p>
    <w:p w14:paraId="54473CE0" w14:textId="1AB05A9A" w:rsidR="00897775" w:rsidRPr="002F438F" w:rsidRDefault="002F7EE0" w:rsidP="727826FC">
      <w:pPr>
        <w:pStyle w:val="Titolo2"/>
        <w:rPr>
          <w:rFonts w:ascii="Palatino Linotype" w:hAnsi="Palatino Linotype"/>
        </w:rPr>
      </w:pPr>
      <w:bookmarkStart w:id="23" w:name="_Toc204765640"/>
      <w:bookmarkEnd w:id="8"/>
      <w:r w:rsidRPr="002F438F">
        <w:rPr>
          <w:rFonts w:ascii="Palatino Linotype" w:hAnsi="Palatino Linotype"/>
        </w:rPr>
        <w:t>B</w:t>
      </w:r>
      <w:r w:rsidR="002175E1" w:rsidRPr="002F438F">
        <w:rPr>
          <w:rFonts w:ascii="Palatino Linotype" w:hAnsi="Palatino Linotype"/>
        </w:rPr>
        <w:t>reve descrizione dei prodotti/servizi realizzati e collaudati</w:t>
      </w:r>
      <w:bookmarkEnd w:id="23"/>
    </w:p>
    <w:p w14:paraId="10BCB2BB" w14:textId="2DFD62DC" w:rsidR="00B97DA4" w:rsidRPr="002F438F" w:rsidRDefault="00B97DA4" w:rsidP="00B97DA4">
      <w:pPr>
        <w:pStyle w:val="Corpotesto"/>
        <w:tabs>
          <w:tab w:val="left" w:pos="9072"/>
        </w:tabs>
        <w:spacing w:before="117"/>
        <w:jc w:val="both"/>
        <w:rPr>
          <w:rFonts w:ascii="Palatino Linotype" w:hAnsi="Palatino Linotype" w:cstheme="minorHAnsi"/>
        </w:rPr>
      </w:pPr>
      <w:r w:rsidRPr="002F438F">
        <w:rPr>
          <w:rFonts w:ascii="Palatino Linotype" w:hAnsi="Palatino Linotype"/>
          <w:i/>
          <w:iCs/>
        </w:rPr>
        <w:t xml:space="preserve">Il contratto in oggetto stipulato dal Ministero della Giustizia </w:t>
      </w:r>
      <w:r w:rsidR="00E25A5E" w:rsidRPr="002F438F">
        <w:rPr>
          <w:rFonts w:ascii="Palatino Linotype" w:hAnsi="Palatino Linotype"/>
          <w:i/>
          <w:iCs/>
        </w:rPr>
        <w:t>dall’allora</w:t>
      </w:r>
      <w:r w:rsidRPr="002F438F">
        <w:rPr>
          <w:rFonts w:ascii="Palatino Linotype" w:hAnsi="Palatino Linotype"/>
          <w:i/>
          <w:iCs/>
        </w:rPr>
        <w:t xml:space="preserve"> Direzione Generale per i Sistemi Informativi Automatizzati, </w:t>
      </w:r>
      <w:r w:rsidR="00A76932" w:rsidRPr="002F438F">
        <w:rPr>
          <w:rFonts w:ascii="Palatino Linotype" w:hAnsi="Palatino Linotype"/>
          <w:i/>
          <w:iCs/>
        </w:rPr>
        <w:t>ora Direzione generale per le infrastrutture digitali e l’assistenza all’utenza</w:t>
      </w:r>
      <w:r w:rsidR="00E25A5E" w:rsidRPr="002F438F">
        <w:rPr>
          <w:rFonts w:ascii="Palatino Linotype" w:hAnsi="Palatino Linotype"/>
          <w:i/>
          <w:iCs/>
        </w:rPr>
        <w:t xml:space="preserve">, </w:t>
      </w:r>
      <w:r w:rsidRPr="002F438F">
        <w:rPr>
          <w:rFonts w:ascii="Palatino Linotype" w:hAnsi="Palatino Linotype"/>
          <w:i/>
          <w:iCs/>
        </w:rPr>
        <w:t>prevede la fornitura di personal computer desktop a ridotto impatto ambientale, nonché dei servizi connessi comprensivi di quelli idonei al monitoraggio dei consumi ed al controllo della spesa, mediante l’uso di nuove tecnologie e soluzioni organizzative, attraverso strumenti di “Information Technology”.</w:t>
      </w:r>
    </w:p>
    <w:p w14:paraId="32216210"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Oggetto della convenzione è la fornitura di:</w:t>
      </w:r>
    </w:p>
    <w:p w14:paraId="45BBC725"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personal computer desktop di fascia alta;</w:t>
      </w:r>
    </w:p>
    <w:p w14:paraId="4FD3AD48"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dispositivi opzionali:</w:t>
      </w:r>
    </w:p>
    <w:p w14:paraId="06AB9101"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1.</w:t>
      </w:r>
      <w:r w:rsidRPr="002F438F">
        <w:rPr>
          <w:rFonts w:ascii="Palatino Linotype" w:hAnsi="Palatino Linotype"/>
          <w:i/>
          <w:iCs/>
          <w:sz w:val="24"/>
          <w:szCs w:val="24"/>
        </w:rPr>
        <w:tab/>
        <w:t>RAM aggiuntiva 8 GB;</w:t>
      </w:r>
    </w:p>
    <w:p w14:paraId="7EE691C6"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2.</w:t>
      </w:r>
      <w:r w:rsidRPr="002F438F">
        <w:rPr>
          <w:rFonts w:ascii="Palatino Linotype" w:hAnsi="Palatino Linotype"/>
          <w:i/>
          <w:iCs/>
          <w:sz w:val="24"/>
          <w:szCs w:val="24"/>
        </w:rPr>
        <w:tab/>
        <w:t>Monitor LCD 23,6 pollici;</w:t>
      </w:r>
    </w:p>
    <w:p w14:paraId="6E7364E5"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3.</w:t>
      </w:r>
      <w:r w:rsidRPr="002F438F">
        <w:rPr>
          <w:rFonts w:ascii="Palatino Linotype" w:hAnsi="Palatino Linotype"/>
          <w:i/>
          <w:iCs/>
          <w:sz w:val="24"/>
          <w:szCs w:val="24"/>
        </w:rPr>
        <w:tab/>
        <w:t>Lettore di smart card.</w:t>
      </w:r>
    </w:p>
    <w:p w14:paraId="5BF28AB8" w14:textId="77777777" w:rsidR="00B97DA4" w:rsidRPr="002F438F" w:rsidRDefault="00B97DA4" w:rsidP="00B97DA4">
      <w:pPr>
        <w:jc w:val="both"/>
        <w:rPr>
          <w:rFonts w:ascii="Palatino Linotype" w:hAnsi="Palatino Linotype"/>
          <w:i/>
          <w:iCs/>
          <w:sz w:val="24"/>
          <w:szCs w:val="24"/>
        </w:rPr>
      </w:pPr>
    </w:p>
    <w:p w14:paraId="02C0937B"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Unitamente a quanto sopra, oggetto della fornitura sono anche i seguenti servizi ad essa connessi e, segnatamente:</w:t>
      </w:r>
    </w:p>
    <w:p w14:paraId="30E698F8"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 xml:space="preserve">Predisposizione apparati e Master Disk; </w:t>
      </w:r>
    </w:p>
    <w:p w14:paraId="19874049"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 xml:space="preserve">Consegna e installazione; </w:t>
      </w:r>
    </w:p>
    <w:p w14:paraId="74B9E0FF"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 xml:space="preserve">Ritiro dei rifiuti di apparecchiature elettriche ed elettroniche (R.A.E.E.) (ove richiesto); </w:t>
      </w:r>
    </w:p>
    <w:p w14:paraId="19F9847C"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Assistenza in remoto (“Call Center”);</w:t>
      </w:r>
    </w:p>
    <w:p w14:paraId="145C479D"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 xml:space="preserve">Manutenzione delle apparecchiature; </w:t>
      </w:r>
    </w:p>
    <w:p w14:paraId="33341F36" w14:textId="77777777" w:rsidR="00B97DA4" w:rsidRPr="002F438F" w:rsidRDefault="00B97DA4" w:rsidP="00B97DA4">
      <w:pPr>
        <w:jc w:val="both"/>
        <w:rPr>
          <w:rFonts w:ascii="Palatino Linotype" w:hAnsi="Palatino Linotype"/>
          <w:i/>
          <w:iCs/>
          <w:sz w:val="24"/>
          <w:szCs w:val="24"/>
        </w:rPr>
      </w:pPr>
      <w:r w:rsidRPr="002F438F">
        <w:rPr>
          <w:rFonts w:ascii="Palatino Linotype" w:hAnsi="Palatino Linotype"/>
          <w:i/>
          <w:iCs/>
          <w:sz w:val="24"/>
          <w:szCs w:val="24"/>
        </w:rPr>
        <w:t>•</w:t>
      </w:r>
      <w:r w:rsidRPr="002F438F">
        <w:rPr>
          <w:rFonts w:ascii="Palatino Linotype" w:hAnsi="Palatino Linotype"/>
          <w:i/>
          <w:iCs/>
          <w:sz w:val="24"/>
          <w:szCs w:val="24"/>
        </w:rPr>
        <w:tab/>
        <w:t xml:space="preserve">Integrazione dei sistemi di </w:t>
      </w:r>
      <w:proofErr w:type="spellStart"/>
      <w:r w:rsidRPr="002F438F">
        <w:rPr>
          <w:rFonts w:ascii="Palatino Linotype" w:hAnsi="Palatino Linotype"/>
          <w:i/>
          <w:iCs/>
          <w:sz w:val="24"/>
          <w:szCs w:val="24"/>
        </w:rPr>
        <w:t>Trouble</w:t>
      </w:r>
      <w:proofErr w:type="spellEnd"/>
      <w:r w:rsidRPr="002F438F">
        <w:rPr>
          <w:rFonts w:ascii="Palatino Linotype" w:hAnsi="Palatino Linotype"/>
          <w:i/>
          <w:iCs/>
          <w:sz w:val="24"/>
          <w:szCs w:val="24"/>
        </w:rPr>
        <w:t xml:space="preserve"> Ticketing dell’Amministrazione.</w:t>
      </w:r>
    </w:p>
    <w:p w14:paraId="719E37E6" w14:textId="77777777" w:rsidR="00B97DA4" w:rsidRPr="002F438F" w:rsidRDefault="00B97DA4" w:rsidP="00B97DA4">
      <w:pPr>
        <w:jc w:val="both"/>
        <w:rPr>
          <w:rFonts w:ascii="Palatino Linotype" w:hAnsi="Palatino Linotype"/>
          <w:i/>
          <w:iCs/>
          <w:sz w:val="24"/>
          <w:szCs w:val="24"/>
        </w:rPr>
      </w:pPr>
    </w:p>
    <w:p w14:paraId="5DD3783A" w14:textId="77777777" w:rsidR="00B97DA4" w:rsidRPr="002F438F" w:rsidRDefault="00B97DA4" w:rsidP="00B97DA4">
      <w:pPr>
        <w:pStyle w:val="Corpotesto"/>
        <w:tabs>
          <w:tab w:val="left" w:pos="9072"/>
        </w:tabs>
        <w:spacing w:before="46" w:line="247" w:lineRule="auto"/>
        <w:jc w:val="both"/>
        <w:rPr>
          <w:rFonts w:ascii="Palatino Linotype" w:hAnsi="Palatino Linotype" w:cs="Calibri"/>
          <w:i/>
          <w:iCs/>
        </w:rPr>
      </w:pPr>
      <w:r w:rsidRPr="002F438F">
        <w:rPr>
          <w:rFonts w:ascii="Palatino Linotype" w:hAnsi="Palatino Linotype"/>
          <w:i/>
          <w:iCs/>
        </w:rPr>
        <w:lastRenderedPageBreak/>
        <w:t>I pc desktop oggetto della fornitura sono stati consegnati ed è stato avviato il collaudo di una quota pari al 10%, presa come campione nazionale; i servizi di manutenzione delle apparecchiature sono al momento in esecuzione.</w:t>
      </w:r>
    </w:p>
    <w:p w14:paraId="0702CDFE" w14:textId="77777777" w:rsidR="001C31E0" w:rsidRPr="002F438F" w:rsidRDefault="001C31E0" w:rsidP="001C31E0">
      <w:pPr>
        <w:pStyle w:val="Corpotesto"/>
        <w:tabs>
          <w:tab w:val="left" w:pos="9072"/>
        </w:tabs>
        <w:spacing w:before="46" w:line="244" w:lineRule="auto"/>
        <w:jc w:val="both"/>
        <w:rPr>
          <w:rFonts w:ascii="Palatino Linotype" w:hAnsi="Palatino Linotype" w:cs="Calibri"/>
          <w:i/>
          <w:iCs/>
        </w:rPr>
      </w:pPr>
    </w:p>
    <w:p w14:paraId="11A54DB0" w14:textId="77777777" w:rsidR="001C31E0" w:rsidRPr="002F438F" w:rsidRDefault="001C31E0" w:rsidP="001C31E0">
      <w:pPr>
        <w:pStyle w:val="Titolo2"/>
        <w:rPr>
          <w:rFonts w:ascii="Palatino Linotype" w:hAnsi="Palatino Linotype"/>
        </w:rPr>
      </w:pPr>
      <w:bookmarkStart w:id="24" w:name="_Toc177390772"/>
      <w:bookmarkStart w:id="25" w:name="_Toc204765641"/>
      <w:r w:rsidRPr="002F438F">
        <w:rPr>
          <w:rFonts w:ascii="Palatino Linotype" w:hAnsi="Palatino Linotype"/>
        </w:rPr>
        <w:t>BREVE DESCRIZIONE ATTIVITÀ DI MONITORAGGIO SVOLTE</w:t>
      </w:r>
      <w:bookmarkEnd w:id="24"/>
      <w:bookmarkEnd w:id="25"/>
    </w:p>
    <w:p w14:paraId="1BE5F302" w14:textId="1E2B8E83" w:rsidR="00601249" w:rsidRPr="002F438F" w:rsidRDefault="00601249" w:rsidP="00370100">
      <w:pPr>
        <w:pStyle w:val="pf0"/>
        <w:jc w:val="both"/>
        <w:rPr>
          <w:rFonts w:ascii="Palatino Linotype" w:hAnsi="Palatino Linotype"/>
          <w:i/>
          <w:iCs/>
          <w:lang w:val="it-IT"/>
        </w:rPr>
      </w:pPr>
      <w:r w:rsidRPr="002F438F">
        <w:rPr>
          <w:rFonts w:ascii="Palatino Linotype" w:hAnsi="Palatino Linotype"/>
          <w:i/>
          <w:iCs/>
          <w:lang w:val="it-IT"/>
        </w:rPr>
        <w:t>Nel corso del monitoraggio durante l’esecuzione contrattuale non sono stati rilevati né scostamenti economici né scostamenti rispetto ai Livelli di Servizio stabiliti contrattualmente. Le attività di monitoraggio svolte, condotte dal RUP del contratto, hanno rilevato il rispetto delle soglie degli indicatori presenti sulla documentazione contrattuale, i quali assicurano la qualità del servizio fornito in linea con le aspettative</w:t>
      </w:r>
      <w:r w:rsidR="00BB190F" w:rsidRPr="002F438F">
        <w:rPr>
          <w:rFonts w:ascii="Palatino Linotype" w:hAnsi="Palatino Linotype"/>
          <w:i/>
          <w:iCs/>
          <w:lang w:val="it-IT"/>
        </w:rPr>
        <w:t>.</w:t>
      </w:r>
      <w:r w:rsidRPr="002F438F">
        <w:rPr>
          <w:rFonts w:ascii="Palatino Linotype" w:hAnsi="Palatino Linotype"/>
          <w:i/>
          <w:iCs/>
          <w:lang w:val="it-IT"/>
        </w:rPr>
        <w:t xml:space="preserve"> </w:t>
      </w:r>
    </w:p>
    <w:p w14:paraId="1BD47AEB" w14:textId="77777777" w:rsidR="001C31E0" w:rsidRPr="002F438F" w:rsidRDefault="001C31E0" w:rsidP="001C31E0">
      <w:pPr>
        <w:pStyle w:val="Titolo2"/>
        <w:numPr>
          <w:ilvl w:val="0"/>
          <w:numId w:val="0"/>
        </w:numPr>
        <w:jc w:val="both"/>
        <w:rPr>
          <w:rFonts w:ascii="Palatino Linotype" w:hAnsi="Palatino Linotype"/>
        </w:rPr>
      </w:pPr>
    </w:p>
    <w:p w14:paraId="417C392D" w14:textId="77777777" w:rsidR="001C31E0" w:rsidRPr="002F438F" w:rsidRDefault="001C31E0" w:rsidP="001C31E0">
      <w:pPr>
        <w:pStyle w:val="Titolo1"/>
        <w:jc w:val="both"/>
        <w:rPr>
          <w:rFonts w:ascii="Palatino Linotype" w:hAnsi="Palatino Linotype"/>
        </w:rPr>
      </w:pPr>
      <w:bookmarkStart w:id="26" w:name="_Toc177390773"/>
      <w:bookmarkStart w:id="27" w:name="_Toc204765642"/>
      <w:r w:rsidRPr="002F438F">
        <w:rPr>
          <w:rFonts w:ascii="Palatino Linotype" w:hAnsi="Palatino Linotype"/>
        </w:rPr>
        <w:t>SINTESI</w:t>
      </w:r>
      <w:r w:rsidRPr="002F438F">
        <w:rPr>
          <w:rFonts w:ascii="Palatino Linotype" w:hAnsi="Palatino Linotype"/>
          <w:spacing w:val="-6"/>
        </w:rPr>
        <w:t xml:space="preserve"> </w:t>
      </w:r>
      <w:r w:rsidRPr="002F438F">
        <w:rPr>
          <w:rFonts w:ascii="Palatino Linotype" w:hAnsi="Palatino Linotype"/>
        </w:rPr>
        <w:t>PER</w:t>
      </w:r>
      <w:r w:rsidRPr="002F438F">
        <w:rPr>
          <w:rFonts w:ascii="Palatino Linotype" w:hAnsi="Palatino Linotype"/>
          <w:spacing w:val="-5"/>
        </w:rPr>
        <w:t xml:space="preserve"> </w:t>
      </w:r>
      <w:r w:rsidRPr="002F438F">
        <w:rPr>
          <w:rFonts w:ascii="Palatino Linotype" w:hAnsi="Palatino Linotype"/>
        </w:rPr>
        <w:t>L’ALTA</w:t>
      </w:r>
      <w:r w:rsidRPr="002F438F">
        <w:rPr>
          <w:rFonts w:ascii="Palatino Linotype" w:hAnsi="Palatino Linotype"/>
          <w:spacing w:val="-4"/>
        </w:rPr>
        <w:t xml:space="preserve"> </w:t>
      </w:r>
      <w:r w:rsidRPr="002F438F">
        <w:rPr>
          <w:rFonts w:ascii="Palatino Linotype" w:hAnsi="Palatino Linotype"/>
        </w:rPr>
        <w:t>DIREZIONE</w:t>
      </w:r>
      <w:bookmarkEnd w:id="26"/>
      <w:bookmarkEnd w:id="27"/>
    </w:p>
    <w:p w14:paraId="55AA48D7" w14:textId="77777777" w:rsidR="001C31E0" w:rsidRPr="002F438F" w:rsidRDefault="001C31E0" w:rsidP="001C31E0">
      <w:pPr>
        <w:pStyle w:val="pf0"/>
        <w:jc w:val="both"/>
        <w:rPr>
          <w:rFonts w:ascii="Palatino Linotype" w:hAnsi="Palatino Linotype"/>
          <w:i/>
          <w:iCs/>
          <w:lang w:val="it-IT"/>
        </w:rPr>
      </w:pPr>
      <w:r w:rsidRPr="002F438F">
        <w:rPr>
          <w:rFonts w:ascii="Palatino Linotype" w:hAnsi="Palatino Linotype"/>
          <w:i/>
          <w:iCs/>
          <w:lang w:val="it-IT"/>
        </w:rPr>
        <w:t xml:space="preserve">Questa informazione sarà condivisa nella prima nota utile dopo la conclusione del contratto. </w:t>
      </w:r>
    </w:p>
    <w:p w14:paraId="00B9439D" w14:textId="77777777" w:rsidR="001C31E0" w:rsidRPr="002F438F" w:rsidRDefault="001C31E0" w:rsidP="001C31E0">
      <w:pPr>
        <w:jc w:val="both"/>
        <w:rPr>
          <w:rFonts w:ascii="Palatino Linotype" w:hAnsi="Palatino Linotype"/>
          <w:highlight w:val="yellow"/>
        </w:rPr>
      </w:pPr>
    </w:p>
    <w:p w14:paraId="5E6399E7" w14:textId="77777777" w:rsidR="001C31E0" w:rsidRPr="002F438F" w:rsidRDefault="001C31E0" w:rsidP="001C31E0">
      <w:pPr>
        <w:pStyle w:val="Titolo1"/>
        <w:jc w:val="both"/>
        <w:rPr>
          <w:rFonts w:ascii="Palatino Linotype" w:hAnsi="Palatino Linotype"/>
        </w:rPr>
      </w:pPr>
      <w:bookmarkStart w:id="28" w:name="_Toc177390774"/>
      <w:bookmarkStart w:id="29" w:name="_Toc204765643"/>
      <w:r w:rsidRPr="002F438F">
        <w:rPr>
          <w:rFonts w:ascii="Palatino Linotype" w:hAnsi="Palatino Linotype"/>
        </w:rPr>
        <w:t>METODOLOGIA</w:t>
      </w:r>
      <w:r w:rsidRPr="002F438F">
        <w:rPr>
          <w:rFonts w:ascii="Palatino Linotype" w:hAnsi="Palatino Linotype"/>
          <w:spacing w:val="-5"/>
        </w:rPr>
        <w:t xml:space="preserve"> </w:t>
      </w:r>
      <w:r w:rsidRPr="002F438F">
        <w:rPr>
          <w:rFonts w:ascii="Palatino Linotype" w:hAnsi="Palatino Linotype"/>
        </w:rPr>
        <w:t>DI</w:t>
      </w:r>
      <w:r w:rsidRPr="002F438F">
        <w:rPr>
          <w:rFonts w:ascii="Palatino Linotype" w:hAnsi="Palatino Linotype"/>
          <w:spacing w:val="-3"/>
        </w:rPr>
        <w:t xml:space="preserve"> </w:t>
      </w:r>
      <w:r w:rsidRPr="002F438F">
        <w:rPr>
          <w:rFonts w:ascii="Palatino Linotype" w:hAnsi="Palatino Linotype"/>
        </w:rPr>
        <w:t>ANALISI</w:t>
      </w:r>
      <w:bookmarkEnd w:id="28"/>
      <w:bookmarkEnd w:id="29"/>
    </w:p>
    <w:p w14:paraId="23AC0814" w14:textId="77777777" w:rsidR="00121F4A" w:rsidRPr="002F438F" w:rsidRDefault="00121F4A" w:rsidP="00976A50">
      <w:pPr>
        <w:pStyle w:val="Corpotesto"/>
        <w:spacing w:before="87" w:line="259" w:lineRule="auto"/>
        <w:ind w:hanging="11"/>
        <w:jc w:val="both"/>
        <w:rPr>
          <w:rFonts w:ascii="Palatino Linotype" w:hAnsi="Palatino Linotype"/>
          <w:i/>
          <w:iCs/>
        </w:rPr>
      </w:pPr>
      <w:r w:rsidRPr="002F438F">
        <w:rPr>
          <w:rFonts w:ascii="Palatino Linotype" w:hAnsi="Palatino Linotype"/>
          <w:i/>
          <w:iCs/>
        </w:rPr>
        <w:t>Il contratto in oggetto risulta essere essenziale per la realizzazione del progetto “Sistema Informativo Giudiziario”, finalizzato alla realizzazione sistema informativo giudiziario che consenta un ammodernamento dell’infrastruttura tecnologica ad oggi presente.</w:t>
      </w:r>
    </w:p>
    <w:p w14:paraId="19BEB81E" w14:textId="77777777" w:rsidR="00121F4A" w:rsidRPr="002F438F" w:rsidRDefault="00121F4A" w:rsidP="00976A50">
      <w:pPr>
        <w:pStyle w:val="Corpotesto"/>
        <w:spacing w:before="87" w:line="259" w:lineRule="auto"/>
        <w:ind w:hanging="11"/>
        <w:jc w:val="both"/>
        <w:rPr>
          <w:rFonts w:ascii="Palatino Linotype" w:hAnsi="Palatino Linotype"/>
          <w:i/>
          <w:iCs/>
        </w:rPr>
      </w:pPr>
      <w:r w:rsidRPr="002F438F">
        <w:rPr>
          <w:rFonts w:ascii="Palatino Linotype" w:hAnsi="Palatino Linotype"/>
          <w:i/>
          <w:iCs/>
        </w:rPr>
        <w:t>I principali obiettivi che l’amministrazione sì è posta di realizzare, anche mediante i servizi erogati da contratto, nell’ambito di tale progetto sono:</w:t>
      </w:r>
    </w:p>
    <w:p w14:paraId="44AA0A00" w14:textId="77777777" w:rsidR="00121F4A" w:rsidRPr="002F438F" w:rsidRDefault="00121F4A" w:rsidP="00121F4A">
      <w:pPr>
        <w:pStyle w:val="Corpotesto"/>
        <w:numPr>
          <w:ilvl w:val="0"/>
          <w:numId w:val="41"/>
        </w:numPr>
        <w:spacing w:before="87" w:line="259" w:lineRule="auto"/>
        <w:jc w:val="both"/>
        <w:rPr>
          <w:rFonts w:ascii="Palatino Linotype" w:hAnsi="Palatino Linotype"/>
          <w:i/>
          <w:iCs/>
        </w:rPr>
      </w:pPr>
      <w:r w:rsidRPr="002F438F">
        <w:rPr>
          <w:rFonts w:ascii="Palatino Linotype" w:hAnsi="Palatino Linotype"/>
          <w:i/>
          <w:iCs/>
        </w:rPr>
        <w:t>Adeguamento tecnologico delle postazioni informatiche degli Uffici giudiziari;</w:t>
      </w:r>
    </w:p>
    <w:p w14:paraId="4A4E7731" w14:textId="77777777" w:rsidR="00121F4A" w:rsidRPr="002F438F" w:rsidRDefault="00121F4A" w:rsidP="00121F4A">
      <w:pPr>
        <w:pStyle w:val="Corpotesto"/>
        <w:numPr>
          <w:ilvl w:val="0"/>
          <w:numId w:val="41"/>
        </w:numPr>
        <w:spacing w:before="87" w:line="259" w:lineRule="auto"/>
        <w:jc w:val="both"/>
        <w:rPr>
          <w:rFonts w:ascii="Palatino Linotype" w:hAnsi="Palatino Linotype"/>
          <w:i/>
          <w:iCs/>
        </w:rPr>
      </w:pPr>
      <w:r w:rsidRPr="002F438F">
        <w:rPr>
          <w:rFonts w:ascii="Palatino Linotype" w:hAnsi="Palatino Linotype"/>
          <w:i/>
          <w:iCs/>
        </w:rPr>
        <w:t>Potenziamento dell’integrazione delle basi dati giudiziarie destinate all’utilizzo dei sistemi per il Processo Civile e Penale Telematico;</w:t>
      </w:r>
    </w:p>
    <w:p w14:paraId="3F3F80CC" w14:textId="77777777" w:rsidR="00121F4A" w:rsidRPr="002F438F" w:rsidRDefault="00121F4A" w:rsidP="00121F4A">
      <w:pPr>
        <w:pStyle w:val="Corpotesto"/>
        <w:numPr>
          <w:ilvl w:val="0"/>
          <w:numId w:val="41"/>
        </w:numPr>
        <w:spacing w:before="87" w:line="259" w:lineRule="auto"/>
        <w:jc w:val="both"/>
        <w:rPr>
          <w:rFonts w:ascii="Palatino Linotype" w:hAnsi="Palatino Linotype"/>
          <w:i/>
          <w:iCs/>
        </w:rPr>
      </w:pPr>
      <w:r w:rsidRPr="002F438F">
        <w:rPr>
          <w:rFonts w:ascii="Palatino Linotype" w:hAnsi="Palatino Linotype"/>
          <w:i/>
          <w:iCs/>
        </w:rPr>
        <w:t xml:space="preserve">Evoluzione dei sistemi applicativi amministrativi e del Data </w:t>
      </w:r>
      <w:proofErr w:type="spellStart"/>
      <w:r w:rsidRPr="002F438F">
        <w:rPr>
          <w:rFonts w:ascii="Palatino Linotype" w:hAnsi="Palatino Linotype"/>
          <w:i/>
          <w:iCs/>
        </w:rPr>
        <w:t>Warehouse</w:t>
      </w:r>
      <w:proofErr w:type="spellEnd"/>
      <w:r w:rsidRPr="002F438F">
        <w:rPr>
          <w:rFonts w:ascii="Palatino Linotype" w:hAnsi="Palatino Linotype"/>
          <w:i/>
          <w:iCs/>
        </w:rPr>
        <w:t xml:space="preserve"> del Dipartimento dell’Organizzazione Giudiziaria.</w:t>
      </w:r>
    </w:p>
    <w:p w14:paraId="023CDE77" w14:textId="77777777" w:rsidR="00121F4A" w:rsidRPr="002F438F" w:rsidRDefault="00121F4A" w:rsidP="00976A50">
      <w:pPr>
        <w:pStyle w:val="Corpotesto"/>
        <w:spacing w:before="87" w:line="259" w:lineRule="auto"/>
        <w:ind w:hanging="11"/>
        <w:jc w:val="both"/>
        <w:rPr>
          <w:rFonts w:ascii="Palatino Linotype" w:hAnsi="Palatino Linotype"/>
          <w:i/>
          <w:iCs/>
        </w:rPr>
      </w:pPr>
    </w:p>
    <w:p w14:paraId="742F323A" w14:textId="77777777" w:rsidR="00121F4A" w:rsidRPr="002F438F" w:rsidRDefault="00121F4A" w:rsidP="00121F4A">
      <w:pPr>
        <w:pStyle w:val="Corpotesto"/>
        <w:spacing w:before="87" w:line="259" w:lineRule="auto"/>
        <w:ind w:hanging="11"/>
        <w:jc w:val="both"/>
        <w:rPr>
          <w:rFonts w:ascii="Palatino Linotype" w:hAnsi="Palatino Linotype"/>
          <w:i/>
          <w:iCs/>
        </w:rPr>
      </w:pPr>
      <w:r w:rsidRPr="002F438F">
        <w:rPr>
          <w:rFonts w:ascii="Palatino Linotype" w:hAnsi="Palatino Linotype"/>
          <w:i/>
          <w:iCs/>
        </w:rPr>
        <w:t>I principali indicatori utilizzati per il monitoraggio e l’analisi dell’andamento del contratto sono riportati seguito.</w:t>
      </w:r>
    </w:p>
    <w:p w14:paraId="36E83444" w14:textId="77777777" w:rsidR="00121F4A" w:rsidRPr="002F438F" w:rsidRDefault="00121F4A" w:rsidP="00121F4A">
      <w:pPr>
        <w:pStyle w:val="Corpotesto"/>
        <w:spacing w:before="87" w:line="259" w:lineRule="auto"/>
        <w:ind w:hanging="11"/>
        <w:jc w:val="both"/>
        <w:rPr>
          <w:rFonts w:ascii="Palatino Linotype" w:hAnsi="Palatino Linotype"/>
          <w:i/>
          <w:iCs/>
        </w:rPr>
      </w:pPr>
    </w:p>
    <w:tbl>
      <w:tblPr>
        <w:tblStyle w:val="Grigliatabella"/>
        <w:tblW w:w="0" w:type="auto"/>
        <w:tblLook w:val="04A0" w:firstRow="1" w:lastRow="0" w:firstColumn="1" w:lastColumn="0" w:noHBand="0" w:noVBand="1"/>
      </w:tblPr>
      <w:tblGrid>
        <w:gridCol w:w="2689"/>
        <w:gridCol w:w="6694"/>
      </w:tblGrid>
      <w:tr w:rsidR="0060483E" w:rsidRPr="002F438F" w14:paraId="28DD503E" w14:textId="77777777" w:rsidTr="00976A50">
        <w:tc>
          <w:tcPr>
            <w:tcW w:w="2689" w:type="dxa"/>
            <w:shd w:val="clear" w:color="auto" w:fill="C6D9F1" w:themeFill="text2" w:themeFillTint="33"/>
          </w:tcPr>
          <w:p w14:paraId="3158F0D8" w14:textId="77777777" w:rsidR="0060483E" w:rsidRPr="002F438F" w:rsidRDefault="0060483E" w:rsidP="00976A50">
            <w:pPr>
              <w:pStyle w:val="Corpotesto"/>
              <w:spacing w:before="87" w:line="259" w:lineRule="auto"/>
              <w:jc w:val="both"/>
              <w:rPr>
                <w:rFonts w:ascii="Palatino Linotype" w:hAnsi="Palatino Linotype"/>
                <w:b/>
                <w:bCs/>
                <w:i/>
                <w:iCs/>
              </w:rPr>
            </w:pPr>
            <w:r w:rsidRPr="002F438F">
              <w:rPr>
                <w:rFonts w:ascii="Palatino Linotype" w:hAnsi="Palatino Linotype"/>
                <w:b/>
                <w:bCs/>
                <w:i/>
                <w:iCs/>
              </w:rPr>
              <w:t>Servizio Monitorato</w:t>
            </w:r>
          </w:p>
        </w:tc>
        <w:tc>
          <w:tcPr>
            <w:tcW w:w="6694" w:type="dxa"/>
            <w:shd w:val="clear" w:color="auto" w:fill="C6D9F1" w:themeFill="text2" w:themeFillTint="33"/>
          </w:tcPr>
          <w:p w14:paraId="3C1C6862" w14:textId="77777777" w:rsidR="0060483E" w:rsidRPr="002F438F" w:rsidRDefault="0060483E" w:rsidP="00976A50">
            <w:pPr>
              <w:pStyle w:val="Corpotesto"/>
              <w:spacing w:before="87" w:line="259" w:lineRule="auto"/>
              <w:jc w:val="both"/>
              <w:rPr>
                <w:rFonts w:ascii="Palatino Linotype" w:hAnsi="Palatino Linotype"/>
                <w:b/>
                <w:bCs/>
                <w:i/>
                <w:iCs/>
              </w:rPr>
            </w:pPr>
            <w:r w:rsidRPr="002F438F">
              <w:rPr>
                <w:rFonts w:ascii="Palatino Linotype" w:hAnsi="Palatino Linotype"/>
                <w:b/>
                <w:bCs/>
                <w:i/>
                <w:iCs/>
              </w:rPr>
              <w:t>Descrizione Indicatore</w:t>
            </w:r>
          </w:p>
        </w:tc>
      </w:tr>
      <w:tr w:rsidR="0060483E" w:rsidRPr="002F438F" w14:paraId="417E1790" w14:textId="77777777" w:rsidTr="00976A50">
        <w:tc>
          <w:tcPr>
            <w:tcW w:w="2689" w:type="dxa"/>
          </w:tcPr>
          <w:p w14:paraId="4D5C2FCB" w14:textId="77777777" w:rsidR="0060483E" w:rsidRPr="002F438F" w:rsidRDefault="0060483E" w:rsidP="00976A50">
            <w:pPr>
              <w:pStyle w:val="Corpotesto"/>
              <w:spacing w:before="87" w:line="259" w:lineRule="auto"/>
              <w:rPr>
                <w:rFonts w:ascii="Palatino Linotype" w:hAnsi="Palatino Linotype"/>
                <w:i/>
                <w:iCs/>
              </w:rPr>
            </w:pPr>
            <w:r w:rsidRPr="002F438F">
              <w:rPr>
                <w:rFonts w:ascii="Palatino Linotype" w:hAnsi="Palatino Linotype"/>
                <w:i/>
                <w:iCs/>
              </w:rPr>
              <w:t>Consegna e installazione</w:t>
            </w:r>
          </w:p>
        </w:tc>
        <w:tc>
          <w:tcPr>
            <w:tcW w:w="6694" w:type="dxa"/>
          </w:tcPr>
          <w:p w14:paraId="64A24D58" w14:textId="77777777" w:rsidR="0060483E" w:rsidRPr="002F438F" w:rsidRDefault="0060483E" w:rsidP="0060483E">
            <w:pPr>
              <w:pStyle w:val="Corpotesto"/>
              <w:numPr>
                <w:ilvl w:val="0"/>
                <w:numId w:val="3"/>
              </w:numPr>
              <w:spacing w:before="87" w:line="259" w:lineRule="auto"/>
              <w:jc w:val="both"/>
              <w:rPr>
                <w:rFonts w:ascii="Palatino Linotype" w:hAnsi="Palatino Linotype"/>
                <w:i/>
                <w:iCs/>
              </w:rPr>
            </w:pPr>
            <w:r w:rsidRPr="002F438F">
              <w:rPr>
                <w:rFonts w:ascii="Palatino Linotype" w:hAnsi="Palatino Linotype"/>
                <w:i/>
                <w:iCs/>
              </w:rPr>
              <w:t>RTCCASO - Rispetto dei tempi contrattuali di consegna delle apparecchiature</w:t>
            </w:r>
          </w:p>
        </w:tc>
      </w:tr>
      <w:tr w:rsidR="0060483E" w:rsidRPr="002F438F" w14:paraId="2604C9D0" w14:textId="77777777" w:rsidTr="00976A50">
        <w:tc>
          <w:tcPr>
            <w:tcW w:w="2689" w:type="dxa"/>
          </w:tcPr>
          <w:p w14:paraId="1D5ACD0D" w14:textId="77777777" w:rsidR="0060483E" w:rsidRPr="002F438F" w:rsidRDefault="0060483E" w:rsidP="00976A50">
            <w:pPr>
              <w:pStyle w:val="Corpotesto"/>
              <w:spacing w:before="87" w:line="259" w:lineRule="auto"/>
              <w:rPr>
                <w:rFonts w:ascii="Palatino Linotype" w:hAnsi="Palatino Linotype"/>
                <w:i/>
                <w:iCs/>
              </w:rPr>
            </w:pPr>
            <w:r w:rsidRPr="002F438F">
              <w:rPr>
                <w:rFonts w:ascii="Palatino Linotype" w:hAnsi="Palatino Linotype"/>
                <w:i/>
                <w:iCs/>
              </w:rPr>
              <w:t>Verifiche di conformità</w:t>
            </w:r>
          </w:p>
        </w:tc>
        <w:tc>
          <w:tcPr>
            <w:tcW w:w="6694" w:type="dxa"/>
          </w:tcPr>
          <w:p w14:paraId="3F79281D" w14:textId="77777777" w:rsidR="0060483E" w:rsidRPr="002F438F" w:rsidRDefault="0060483E" w:rsidP="0060483E">
            <w:pPr>
              <w:pStyle w:val="Corpotesto"/>
              <w:numPr>
                <w:ilvl w:val="0"/>
                <w:numId w:val="3"/>
              </w:numPr>
              <w:spacing w:before="87" w:line="259" w:lineRule="auto"/>
              <w:jc w:val="both"/>
              <w:rPr>
                <w:rFonts w:ascii="Palatino Linotype" w:hAnsi="Palatino Linotype"/>
                <w:i/>
                <w:iCs/>
              </w:rPr>
            </w:pPr>
            <w:r w:rsidRPr="002F438F">
              <w:rPr>
                <w:rFonts w:ascii="Palatino Linotype" w:hAnsi="Palatino Linotype"/>
                <w:i/>
                <w:iCs/>
              </w:rPr>
              <w:t>RTCSACNSO - Rispetto dei tempi contrattuali di sostituzione delle apparecchiature oggetto di verifica di conformità negativa</w:t>
            </w:r>
          </w:p>
        </w:tc>
      </w:tr>
      <w:tr w:rsidR="0060483E" w:rsidRPr="002F438F" w14:paraId="0A686940" w14:textId="77777777" w:rsidTr="00976A50">
        <w:tc>
          <w:tcPr>
            <w:tcW w:w="2689" w:type="dxa"/>
          </w:tcPr>
          <w:p w14:paraId="20BEEBE8" w14:textId="77777777" w:rsidR="0060483E" w:rsidRPr="002F438F" w:rsidRDefault="0060483E" w:rsidP="00976A50">
            <w:pPr>
              <w:pStyle w:val="Corpotesto"/>
              <w:spacing w:before="87" w:line="259" w:lineRule="auto"/>
              <w:rPr>
                <w:rFonts w:ascii="Palatino Linotype" w:hAnsi="Palatino Linotype"/>
                <w:i/>
                <w:iCs/>
              </w:rPr>
            </w:pPr>
            <w:r w:rsidRPr="002F438F">
              <w:rPr>
                <w:rFonts w:ascii="Palatino Linotype" w:hAnsi="Palatino Linotype"/>
                <w:i/>
                <w:iCs/>
              </w:rPr>
              <w:t>Manutenzione delle apparecchiature</w:t>
            </w:r>
          </w:p>
        </w:tc>
        <w:tc>
          <w:tcPr>
            <w:tcW w:w="6694" w:type="dxa"/>
          </w:tcPr>
          <w:p w14:paraId="576CF7B9" w14:textId="77777777" w:rsidR="0060483E" w:rsidRPr="002F438F" w:rsidRDefault="0060483E" w:rsidP="0060483E">
            <w:pPr>
              <w:pStyle w:val="Corpotesto"/>
              <w:numPr>
                <w:ilvl w:val="0"/>
                <w:numId w:val="3"/>
              </w:numPr>
              <w:spacing w:before="87" w:line="259" w:lineRule="auto"/>
              <w:jc w:val="both"/>
              <w:rPr>
                <w:rFonts w:ascii="Palatino Linotype" w:hAnsi="Palatino Linotype"/>
                <w:i/>
                <w:iCs/>
              </w:rPr>
            </w:pPr>
            <w:r w:rsidRPr="002F438F">
              <w:rPr>
                <w:rFonts w:ascii="Palatino Linotype" w:hAnsi="Palatino Linotype"/>
                <w:i/>
                <w:iCs/>
              </w:rPr>
              <w:t>TRAG - Tempo di ripristino delle apparecchiature in garanzia</w:t>
            </w:r>
          </w:p>
        </w:tc>
      </w:tr>
      <w:tr w:rsidR="0060483E" w:rsidRPr="002F438F" w14:paraId="1849DB71" w14:textId="77777777" w:rsidTr="00976A50">
        <w:tc>
          <w:tcPr>
            <w:tcW w:w="2689" w:type="dxa"/>
          </w:tcPr>
          <w:p w14:paraId="629A6516" w14:textId="77777777" w:rsidR="0060483E" w:rsidRPr="002F438F" w:rsidRDefault="0060483E" w:rsidP="00976A50">
            <w:pPr>
              <w:pStyle w:val="Corpotesto"/>
              <w:spacing w:before="87" w:line="259" w:lineRule="auto"/>
              <w:rPr>
                <w:rFonts w:ascii="Palatino Linotype" w:hAnsi="Palatino Linotype"/>
                <w:i/>
                <w:iCs/>
              </w:rPr>
            </w:pPr>
            <w:r w:rsidRPr="002F438F">
              <w:rPr>
                <w:rFonts w:ascii="Palatino Linotype" w:hAnsi="Palatino Linotype"/>
                <w:i/>
                <w:iCs/>
              </w:rPr>
              <w:lastRenderedPageBreak/>
              <w:t>Ritiro dei rifiuti di apparecchiature elettriche ed elettroniche (R.A.E.E.)</w:t>
            </w:r>
          </w:p>
        </w:tc>
        <w:tc>
          <w:tcPr>
            <w:tcW w:w="6694" w:type="dxa"/>
          </w:tcPr>
          <w:p w14:paraId="5824D69B" w14:textId="77777777" w:rsidR="0060483E" w:rsidRPr="002F438F" w:rsidRDefault="0060483E" w:rsidP="0060483E">
            <w:pPr>
              <w:pStyle w:val="Corpotesto"/>
              <w:numPr>
                <w:ilvl w:val="0"/>
                <w:numId w:val="3"/>
              </w:numPr>
              <w:spacing w:before="87" w:line="259" w:lineRule="auto"/>
              <w:jc w:val="both"/>
              <w:rPr>
                <w:rFonts w:ascii="Palatino Linotype" w:hAnsi="Palatino Linotype"/>
                <w:i/>
                <w:iCs/>
              </w:rPr>
            </w:pPr>
            <w:r w:rsidRPr="002F438F">
              <w:rPr>
                <w:rFonts w:ascii="Palatino Linotype" w:hAnsi="Palatino Linotype"/>
                <w:i/>
                <w:iCs/>
              </w:rPr>
              <w:t>RTRSU - Rispetto dei tempi di ritiro dei rifiuti ed apparecchiature elettriche ed elettroniche (R.A.E.E.)</w:t>
            </w:r>
          </w:p>
        </w:tc>
      </w:tr>
    </w:tbl>
    <w:p w14:paraId="750E2183" w14:textId="77777777" w:rsidR="001C31E0" w:rsidRPr="002F438F" w:rsidRDefault="001C31E0" w:rsidP="001C31E0">
      <w:pPr>
        <w:pStyle w:val="Corpotesto"/>
        <w:spacing w:before="87" w:line="256" w:lineRule="auto"/>
        <w:ind w:hanging="11"/>
        <w:jc w:val="both"/>
        <w:rPr>
          <w:rFonts w:ascii="Palatino Linotype" w:hAnsi="Palatino Linotype"/>
          <w:i/>
          <w:iCs/>
          <w:highlight w:val="yellow"/>
        </w:rPr>
      </w:pPr>
    </w:p>
    <w:p w14:paraId="61701F2F" w14:textId="54A6BBD2" w:rsidR="00EC428C" w:rsidRPr="002F438F" w:rsidRDefault="00EA30F1" w:rsidP="002F63FE">
      <w:pPr>
        <w:tabs>
          <w:tab w:val="left" w:pos="916"/>
        </w:tabs>
        <w:spacing w:before="62"/>
        <w:rPr>
          <w:rFonts w:ascii="Palatino Linotype" w:hAnsi="Palatino Linotype"/>
          <w:b/>
          <w:i/>
          <w:iCs/>
        </w:rPr>
      </w:pPr>
      <w:r w:rsidRPr="002F438F">
        <w:rPr>
          <w:rFonts w:ascii="Palatino Linotype" w:hAnsi="Palatino Linotype"/>
          <w:i/>
          <w:iCs/>
          <w:sz w:val="24"/>
          <w:szCs w:val="24"/>
        </w:rPr>
        <w:t>Per ulteriori dettagli fare riferimento alla tabella allegata.</w:t>
      </w:r>
      <w:r w:rsidR="00336C9A" w:rsidRPr="002F438F">
        <w:rPr>
          <w:rFonts w:ascii="Palatino Linotype" w:hAnsi="Palatino Linotype"/>
          <w:b/>
          <w:i/>
          <w:iCs/>
        </w:rPr>
        <w:t xml:space="preserve"> </w:t>
      </w:r>
    </w:p>
    <w:p w14:paraId="71DD7E8F" w14:textId="77777777" w:rsidR="00336C9A" w:rsidRPr="00336C9A" w:rsidRDefault="00336C9A" w:rsidP="002F63FE">
      <w:pPr>
        <w:tabs>
          <w:tab w:val="left" w:pos="916"/>
        </w:tabs>
        <w:spacing w:before="62"/>
        <w:rPr>
          <w:b/>
          <w:i/>
          <w:iCs/>
        </w:rPr>
      </w:pPr>
    </w:p>
    <w:bookmarkStart w:id="30" w:name="_MON_1818249267"/>
    <w:bookmarkEnd w:id="30"/>
    <w:p w14:paraId="00AB9B5E" w14:textId="55598C2D" w:rsidR="00336C9A" w:rsidRPr="00336C9A" w:rsidRDefault="00417DB7" w:rsidP="002F63FE">
      <w:pPr>
        <w:tabs>
          <w:tab w:val="left" w:pos="916"/>
        </w:tabs>
        <w:spacing w:before="62"/>
        <w:rPr>
          <w:b/>
          <w:i/>
          <w:iCs/>
        </w:rPr>
      </w:pPr>
      <w:r w:rsidRPr="00336C9A">
        <w:rPr>
          <w:i/>
          <w:iCs/>
        </w:rPr>
        <w:object w:dxaOrig="1127" w:dyaOrig="729" w14:anchorId="73F26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pt" o:ole="">
            <v:imagedata r:id="rId13" o:title=""/>
          </v:shape>
          <o:OLEObject Type="Embed" ProgID="Excel.Sheet.12" ShapeID="_x0000_i1025" DrawAspect="Icon" ObjectID="_1820311287" r:id="rId14"/>
        </w:object>
      </w:r>
    </w:p>
    <w:p w14:paraId="482FECC8" w14:textId="77777777" w:rsidR="00336C9A" w:rsidRPr="008368F6" w:rsidRDefault="00336C9A" w:rsidP="002F63FE">
      <w:pPr>
        <w:tabs>
          <w:tab w:val="left" w:pos="916"/>
        </w:tabs>
        <w:spacing w:before="62"/>
        <w:rPr>
          <w:b/>
        </w:rPr>
      </w:pPr>
    </w:p>
    <w:p w14:paraId="0CAB3127" w14:textId="15406D48" w:rsidR="00897775" w:rsidRPr="002F438F" w:rsidRDefault="002F7EE0" w:rsidP="727826FC">
      <w:pPr>
        <w:pStyle w:val="Titolo1"/>
        <w:rPr>
          <w:rFonts w:ascii="Palatino Linotype" w:hAnsi="Palatino Linotype" w:cs="Times New Roman"/>
        </w:rPr>
      </w:pPr>
      <w:bookmarkStart w:id="31" w:name="_Toc204765644"/>
      <w:r w:rsidRPr="002F438F">
        <w:rPr>
          <w:rFonts w:ascii="Palatino Linotype" w:hAnsi="Palatino Linotype" w:cs="Times New Roman"/>
        </w:rPr>
        <w:t>S</w:t>
      </w:r>
      <w:r w:rsidR="002175E1" w:rsidRPr="002F438F">
        <w:rPr>
          <w:rFonts w:ascii="Palatino Linotype" w:hAnsi="Palatino Linotype" w:cs="Times New Roman"/>
        </w:rPr>
        <w:t>toria del contratto</w:t>
      </w:r>
      <w:bookmarkEnd w:id="31"/>
    </w:p>
    <w:p w14:paraId="22B1247F" w14:textId="381CE8E7" w:rsidR="00BB3032" w:rsidRPr="002F438F" w:rsidRDefault="007E568C" w:rsidP="000336AB">
      <w:pPr>
        <w:pStyle w:val="Corpotesto"/>
        <w:spacing w:before="87" w:line="259" w:lineRule="auto"/>
        <w:ind w:hanging="11"/>
        <w:jc w:val="both"/>
        <w:rPr>
          <w:rFonts w:ascii="Palatino Linotype" w:hAnsi="Palatino Linotype"/>
          <w:i/>
          <w:iCs/>
        </w:rPr>
      </w:pPr>
      <w:r w:rsidRPr="002F438F">
        <w:rPr>
          <w:rFonts w:ascii="Palatino Linotype" w:hAnsi="Palatino Linotype"/>
          <w:i/>
          <w:iCs/>
        </w:rPr>
        <w:t>I 16</w:t>
      </w:r>
      <w:r w:rsidR="00D963C7" w:rsidRPr="002F438F">
        <w:rPr>
          <w:rFonts w:ascii="Palatino Linotype" w:hAnsi="Palatino Linotype"/>
          <w:i/>
          <w:iCs/>
        </w:rPr>
        <w:t>.112 pc desktop con accessori sono stati consegnati</w:t>
      </w:r>
      <w:r w:rsidR="000D61B5" w:rsidRPr="002F438F">
        <w:rPr>
          <w:rFonts w:ascii="Palatino Linotype" w:hAnsi="Palatino Linotype"/>
          <w:i/>
          <w:iCs/>
        </w:rPr>
        <w:t xml:space="preserve"> in sette tranche di distribuzione </w:t>
      </w:r>
      <w:r w:rsidR="00176482" w:rsidRPr="002F438F">
        <w:rPr>
          <w:rFonts w:ascii="Palatino Linotype" w:hAnsi="Palatino Linotype"/>
          <w:i/>
          <w:iCs/>
        </w:rPr>
        <w:t>dal 07/05/20</w:t>
      </w:r>
      <w:r w:rsidR="00BE46B1" w:rsidRPr="002F438F">
        <w:rPr>
          <w:rFonts w:ascii="Palatino Linotype" w:hAnsi="Palatino Linotype"/>
          <w:i/>
          <w:iCs/>
        </w:rPr>
        <w:t>1</w:t>
      </w:r>
      <w:r w:rsidR="00176482" w:rsidRPr="002F438F">
        <w:rPr>
          <w:rFonts w:ascii="Palatino Linotype" w:hAnsi="Palatino Linotype"/>
          <w:i/>
          <w:iCs/>
        </w:rPr>
        <w:t>9</w:t>
      </w:r>
      <w:r w:rsidR="006A1FD7" w:rsidRPr="002F438F">
        <w:rPr>
          <w:rFonts w:ascii="Palatino Linotype" w:hAnsi="Palatino Linotype"/>
          <w:i/>
          <w:iCs/>
        </w:rPr>
        <w:t>, la prima,</w:t>
      </w:r>
      <w:r w:rsidR="007C2A0D" w:rsidRPr="002F438F">
        <w:rPr>
          <w:rFonts w:ascii="Palatino Linotype" w:hAnsi="Palatino Linotype"/>
          <w:i/>
          <w:iCs/>
        </w:rPr>
        <w:t xml:space="preserve"> al 28/02/2020</w:t>
      </w:r>
      <w:r w:rsidR="006A1FD7" w:rsidRPr="002F438F">
        <w:rPr>
          <w:rFonts w:ascii="Palatino Linotype" w:hAnsi="Palatino Linotype"/>
          <w:i/>
          <w:iCs/>
        </w:rPr>
        <w:t xml:space="preserve">, la settima tranche. </w:t>
      </w:r>
    </w:p>
    <w:p w14:paraId="6BC05037" w14:textId="72EFE2F5" w:rsidR="006A1FD7" w:rsidRPr="002F438F" w:rsidRDefault="006A1FD7" w:rsidP="000336AB">
      <w:pPr>
        <w:pStyle w:val="Corpotesto"/>
        <w:spacing w:before="87" w:line="259" w:lineRule="auto"/>
        <w:ind w:hanging="11"/>
        <w:jc w:val="both"/>
        <w:rPr>
          <w:rFonts w:ascii="Palatino Linotype" w:hAnsi="Palatino Linotype"/>
          <w:i/>
          <w:iCs/>
        </w:rPr>
      </w:pPr>
      <w:r w:rsidRPr="002F438F">
        <w:rPr>
          <w:rFonts w:ascii="Palatino Linotype" w:hAnsi="Palatino Linotype"/>
          <w:i/>
          <w:iCs/>
        </w:rPr>
        <w:t xml:space="preserve">Le verifiche di conformità </w:t>
      </w:r>
      <w:r w:rsidR="00BC7A78" w:rsidRPr="002F438F">
        <w:rPr>
          <w:rFonts w:ascii="Palatino Linotype" w:hAnsi="Palatino Linotype"/>
          <w:i/>
          <w:iCs/>
        </w:rPr>
        <w:t xml:space="preserve">hanno avuto esito positivo </w:t>
      </w:r>
      <w:r w:rsidR="00A21DD4" w:rsidRPr="002F438F">
        <w:rPr>
          <w:rFonts w:ascii="Palatino Linotype" w:hAnsi="Palatino Linotype"/>
          <w:i/>
          <w:iCs/>
        </w:rPr>
        <w:t xml:space="preserve">e </w:t>
      </w:r>
      <w:r w:rsidRPr="002F438F">
        <w:rPr>
          <w:rFonts w:ascii="Palatino Linotype" w:hAnsi="Palatino Linotype"/>
          <w:i/>
          <w:iCs/>
        </w:rPr>
        <w:t xml:space="preserve">si sono </w:t>
      </w:r>
      <w:r w:rsidR="00BC7A78" w:rsidRPr="002F438F">
        <w:rPr>
          <w:rFonts w:ascii="Palatino Linotype" w:hAnsi="Palatino Linotype"/>
          <w:i/>
          <w:iCs/>
        </w:rPr>
        <w:t xml:space="preserve">svolte tra </w:t>
      </w:r>
      <w:r w:rsidR="00B2459F" w:rsidRPr="002F438F">
        <w:rPr>
          <w:rFonts w:ascii="Palatino Linotype" w:hAnsi="Palatino Linotype"/>
          <w:i/>
          <w:iCs/>
        </w:rPr>
        <w:t>il mese di settembre 20</w:t>
      </w:r>
      <w:r w:rsidR="00BE46B1" w:rsidRPr="002F438F">
        <w:rPr>
          <w:rFonts w:ascii="Palatino Linotype" w:hAnsi="Palatino Linotype"/>
          <w:i/>
          <w:iCs/>
        </w:rPr>
        <w:t xml:space="preserve">19 e il mese di </w:t>
      </w:r>
      <w:r w:rsidR="003A0CCD" w:rsidRPr="002F438F">
        <w:rPr>
          <w:rFonts w:ascii="Palatino Linotype" w:hAnsi="Palatino Linotype"/>
          <w:i/>
          <w:iCs/>
        </w:rPr>
        <w:t>agosto 2020.</w:t>
      </w:r>
      <w:r w:rsidR="00EC5CF0" w:rsidRPr="002F438F">
        <w:rPr>
          <w:rFonts w:ascii="Palatino Linotype" w:hAnsi="Palatino Linotype"/>
          <w:i/>
          <w:iCs/>
        </w:rPr>
        <w:t xml:space="preserve"> A partire da tali date si è svolto il servizio di manutenzione e garanzia</w:t>
      </w:r>
      <w:r w:rsidR="00A21DD4" w:rsidRPr="002F438F">
        <w:rPr>
          <w:rFonts w:ascii="Palatino Linotype" w:hAnsi="Palatino Linotype"/>
          <w:i/>
          <w:iCs/>
        </w:rPr>
        <w:t xml:space="preserve"> esteso </w:t>
      </w:r>
      <w:r w:rsidR="008368F6" w:rsidRPr="002F438F">
        <w:rPr>
          <w:rFonts w:ascii="Palatino Linotype" w:hAnsi="Palatino Linotype"/>
          <w:i/>
          <w:iCs/>
        </w:rPr>
        <w:t>f</w:t>
      </w:r>
      <w:r w:rsidR="00A21DD4" w:rsidRPr="002F438F">
        <w:rPr>
          <w:rFonts w:ascii="Palatino Linotype" w:hAnsi="Palatino Linotype"/>
          <w:i/>
          <w:iCs/>
        </w:rPr>
        <w:t>ino a 60 mesi.</w:t>
      </w:r>
    </w:p>
    <w:p w14:paraId="6E11D722" w14:textId="77777777" w:rsidR="001C34AC" w:rsidRPr="002F438F" w:rsidRDefault="001C34AC" w:rsidP="008368F6">
      <w:pPr>
        <w:pStyle w:val="Corpotesto"/>
        <w:spacing w:before="87" w:line="259" w:lineRule="auto"/>
        <w:jc w:val="both"/>
        <w:rPr>
          <w:rFonts w:ascii="Palatino Linotype" w:hAnsi="Palatino Linotype"/>
          <w:i/>
          <w:iCs/>
        </w:rPr>
      </w:pPr>
    </w:p>
    <w:p w14:paraId="729324B7" w14:textId="0470BFC1" w:rsidR="00C17921" w:rsidRPr="002F438F" w:rsidRDefault="002F7EE0" w:rsidP="727826FC">
      <w:pPr>
        <w:pStyle w:val="Titolo1"/>
        <w:rPr>
          <w:rFonts w:ascii="Palatino Linotype" w:hAnsi="Palatino Linotype" w:cs="Times New Roman"/>
        </w:rPr>
      </w:pPr>
      <w:bookmarkStart w:id="32" w:name="_Toc204765645"/>
      <w:r w:rsidRPr="002F438F">
        <w:rPr>
          <w:rFonts w:ascii="Palatino Linotype" w:hAnsi="Palatino Linotype" w:cs="Times New Roman"/>
        </w:rPr>
        <w:t>R</w:t>
      </w:r>
      <w:r w:rsidR="002175E1" w:rsidRPr="002F438F">
        <w:rPr>
          <w:rFonts w:ascii="Palatino Linotype" w:hAnsi="Palatino Linotype" w:cs="Times New Roman"/>
        </w:rPr>
        <w:t>isultati ottenuti</w:t>
      </w:r>
      <w:bookmarkEnd w:id="32"/>
    </w:p>
    <w:p w14:paraId="7E048E11" w14:textId="0075CD00" w:rsidR="006978AA" w:rsidRPr="002F438F" w:rsidRDefault="005E5185" w:rsidP="006978AA">
      <w:pPr>
        <w:pStyle w:val="Corpotesto"/>
        <w:spacing w:before="60" w:line="259" w:lineRule="auto"/>
        <w:jc w:val="both"/>
        <w:rPr>
          <w:rFonts w:ascii="Palatino Linotype" w:hAnsi="Palatino Linotype"/>
          <w:i/>
          <w:iCs/>
        </w:rPr>
      </w:pPr>
      <w:r w:rsidRPr="002F438F">
        <w:rPr>
          <w:rFonts w:ascii="Palatino Linotype" w:hAnsi="Palatino Linotype"/>
          <w:i/>
          <w:iCs/>
        </w:rPr>
        <w:t>Il contratto di acquist</w:t>
      </w:r>
      <w:r w:rsidR="006E2A17" w:rsidRPr="002F438F">
        <w:rPr>
          <w:rFonts w:ascii="Palatino Linotype" w:hAnsi="Palatino Linotype"/>
          <w:i/>
          <w:iCs/>
        </w:rPr>
        <w:t>o di</w:t>
      </w:r>
      <w:r w:rsidRPr="002F438F">
        <w:rPr>
          <w:rFonts w:ascii="Palatino Linotype" w:hAnsi="Palatino Linotype"/>
          <w:i/>
          <w:iCs/>
        </w:rPr>
        <w:t xml:space="preserve"> pc desktop</w:t>
      </w:r>
      <w:r w:rsidR="006E2A17" w:rsidRPr="002F438F">
        <w:rPr>
          <w:rFonts w:ascii="Palatino Linotype" w:hAnsi="Palatino Linotype"/>
          <w:i/>
          <w:iCs/>
        </w:rPr>
        <w:t xml:space="preserve"> ha permesso il rinnovamento del parco macchine de</w:t>
      </w:r>
      <w:r w:rsidR="00FC3528" w:rsidRPr="002F438F">
        <w:rPr>
          <w:rFonts w:ascii="Palatino Linotype" w:hAnsi="Palatino Linotype"/>
          <w:i/>
          <w:iCs/>
        </w:rPr>
        <w:t>l Ministero della Giustizia</w:t>
      </w:r>
      <w:r w:rsidRPr="002F438F">
        <w:rPr>
          <w:rFonts w:ascii="Palatino Linotype" w:hAnsi="Palatino Linotype"/>
          <w:i/>
          <w:iCs/>
        </w:rPr>
        <w:t>.</w:t>
      </w:r>
    </w:p>
    <w:p w14:paraId="411E8660" w14:textId="77777777" w:rsidR="005E5185" w:rsidRPr="002F438F" w:rsidRDefault="005E5185" w:rsidP="006978AA">
      <w:pPr>
        <w:pStyle w:val="Corpotesto"/>
        <w:spacing w:before="60" w:line="259" w:lineRule="auto"/>
        <w:jc w:val="both"/>
        <w:rPr>
          <w:rFonts w:ascii="Palatino Linotype" w:hAnsi="Palatino Linotype"/>
          <w:i/>
          <w:iCs/>
        </w:rPr>
      </w:pPr>
    </w:p>
    <w:p w14:paraId="10064360" w14:textId="58F2DEA6" w:rsidR="00897775" w:rsidRPr="002F438F" w:rsidRDefault="00E8775B" w:rsidP="727826FC">
      <w:pPr>
        <w:pStyle w:val="Titolo1"/>
        <w:spacing w:after="240"/>
        <w:rPr>
          <w:rFonts w:ascii="Palatino Linotype" w:hAnsi="Palatino Linotype" w:cs="Times New Roman"/>
        </w:rPr>
      </w:pPr>
      <w:bookmarkStart w:id="33" w:name="_Toc204765646"/>
      <w:r w:rsidRPr="002F438F">
        <w:rPr>
          <w:rFonts w:ascii="Palatino Linotype" w:hAnsi="Palatino Linotype" w:cs="Times New Roman"/>
        </w:rPr>
        <w:t>Valutazioni ex post</w:t>
      </w:r>
      <w:r w:rsidR="002175E1" w:rsidRPr="002F438F">
        <w:rPr>
          <w:rFonts w:ascii="Palatino Linotype" w:hAnsi="Palatino Linotype" w:cs="Times New Roman"/>
        </w:rPr>
        <w:t xml:space="preserve"> ed iniziative future</w:t>
      </w:r>
      <w:bookmarkEnd w:id="33"/>
    </w:p>
    <w:p w14:paraId="7C5D27C9" w14:textId="715440BE" w:rsidR="005C722A" w:rsidRPr="002F438F" w:rsidRDefault="00C504DE" w:rsidP="005C722A">
      <w:pPr>
        <w:pStyle w:val="Titolo1"/>
        <w:numPr>
          <w:ilvl w:val="0"/>
          <w:numId w:val="0"/>
        </w:numPr>
        <w:spacing w:after="240"/>
        <w:rPr>
          <w:rFonts w:ascii="Palatino Linotype" w:eastAsia="Times New Roman" w:hAnsi="Palatino Linotype" w:cs="Times New Roman"/>
          <w:b w:val="0"/>
          <w:bCs w:val="0"/>
          <w:i/>
          <w:iCs/>
          <w:sz w:val="24"/>
          <w:szCs w:val="24"/>
        </w:rPr>
      </w:pPr>
      <w:bookmarkStart w:id="34" w:name="_Toc204765647"/>
      <w:r w:rsidRPr="002F438F">
        <w:rPr>
          <w:rFonts w:ascii="Palatino Linotype" w:eastAsia="Times New Roman" w:hAnsi="Palatino Linotype" w:cs="Times New Roman"/>
          <w:b w:val="0"/>
          <w:bCs w:val="0"/>
          <w:i/>
          <w:iCs/>
          <w:sz w:val="24"/>
          <w:szCs w:val="24"/>
        </w:rPr>
        <w:t>S</w:t>
      </w:r>
      <w:r w:rsidR="005C722A" w:rsidRPr="002F438F">
        <w:rPr>
          <w:rFonts w:ascii="Palatino Linotype" w:eastAsia="Times New Roman" w:hAnsi="Palatino Linotype" w:cs="Times New Roman"/>
          <w:b w:val="0"/>
          <w:bCs w:val="0"/>
          <w:i/>
          <w:iCs/>
          <w:sz w:val="24"/>
          <w:szCs w:val="24"/>
        </w:rPr>
        <w:t>i ritiene opportuno procedere al periodico rinnovamento del parco macchine del Ministero della Giustizia al fine di contrastare l’obsolescenza tecnologica.</w:t>
      </w:r>
      <w:bookmarkEnd w:id="34"/>
    </w:p>
    <w:sectPr w:rsidR="005C722A" w:rsidRPr="002F438F" w:rsidSect="00153F39">
      <w:pgSz w:w="11910" w:h="16840"/>
      <w:pgMar w:top="851"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FACA1" w14:textId="77777777" w:rsidR="00561114" w:rsidRDefault="00561114">
      <w:r>
        <w:separator/>
      </w:r>
    </w:p>
  </w:endnote>
  <w:endnote w:type="continuationSeparator" w:id="0">
    <w:p w14:paraId="5955D216" w14:textId="77777777" w:rsidR="00561114" w:rsidRDefault="00561114">
      <w:r>
        <w:continuationSeparator/>
      </w:r>
    </w:p>
  </w:endnote>
  <w:endnote w:type="continuationNotice" w:id="1">
    <w:p w14:paraId="03365897" w14:textId="77777777" w:rsidR="00561114" w:rsidRDefault="00561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AA059" w14:textId="215CB675" w:rsidR="00897775" w:rsidRDefault="00DB3934">
    <w:pPr>
      <w:pStyle w:val="Corpotesto"/>
      <w:spacing w:line="14" w:lineRule="auto"/>
      <w:rPr>
        <w:sz w:val="20"/>
      </w:rPr>
    </w:pPr>
    <w:r>
      <w:rPr>
        <w:noProof/>
      </w:rPr>
      <mc:AlternateContent>
        <mc:Choice Requires="wps">
          <w:drawing>
            <wp:anchor distT="0" distB="0" distL="114300" distR="114300" simplePos="0" relativeHeight="251658240" behindDoc="1" locked="0" layoutInCell="1" allowOverlap="1" wp14:anchorId="35DCDC15" wp14:editId="569B5D72">
              <wp:simplePos x="0" y="0"/>
              <wp:positionH relativeFrom="page">
                <wp:posOffset>6325870</wp:posOffset>
              </wp:positionH>
              <wp:positionV relativeFrom="page">
                <wp:posOffset>9885045</wp:posOffset>
              </wp:positionV>
              <wp:extent cx="231775" cy="1816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2C6A6" w14:textId="77777777" w:rsidR="00897775" w:rsidRDefault="002F7EE0">
                          <w:pPr>
                            <w:spacing w:before="12"/>
                            <w:ind w:left="60"/>
                            <w:rPr>
                              <w:rFonts w:ascii="Arial MT"/>
                            </w:rPr>
                          </w:pPr>
                          <w:r>
                            <w:fldChar w:fldCharType="begin"/>
                          </w:r>
                          <w:r>
                            <w:rPr>
                              <w:rFonts w:ascii="Arial MT"/>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CDC15" id="_x0000_t202" coordsize="21600,21600" o:spt="202" path="m,l,21600r21600,l21600,xe">
              <v:stroke joinstyle="miter"/>
              <v:path gradientshapeok="t" o:connecttype="rect"/>
            </v:shapetype>
            <v:shape id="Text Box 1" o:spid="_x0000_s1026" type="#_x0000_t202" style="position:absolute;margin-left:498.1pt;margin-top:778.35pt;width:18.25pt;height:14.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" filled="f" stroked="f">
              <v:textbox inset="0,0,0,0">
                <w:txbxContent>
                  <w:p w14:paraId="4A52C6A6" w14:textId="77777777" w:rsidR="00897775" w:rsidRDefault="002F7EE0">
                    <w:pPr>
                      <w:spacing w:before="12"/>
                      <w:ind w:left="60"/>
                      <w:rPr>
                        <w:rFonts w:ascii="Arial MT"/>
                      </w:rPr>
                    </w:pPr>
                    <w:r>
                      <w:fldChar w:fldCharType="begin"/>
                    </w:r>
                    <w:r>
                      <w:rPr>
                        <w:rFonts w:ascii="Arial MT"/>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9CA49" w14:textId="77777777" w:rsidR="00561114" w:rsidRDefault="00561114">
      <w:r>
        <w:separator/>
      </w:r>
    </w:p>
  </w:footnote>
  <w:footnote w:type="continuationSeparator" w:id="0">
    <w:p w14:paraId="329AD557" w14:textId="77777777" w:rsidR="00561114" w:rsidRDefault="00561114">
      <w:r>
        <w:continuationSeparator/>
      </w:r>
    </w:p>
  </w:footnote>
  <w:footnote w:type="continuationNotice" w:id="1">
    <w:p w14:paraId="40C1BE52" w14:textId="77777777" w:rsidR="00561114" w:rsidRDefault="005611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2B71"/>
    <w:multiLevelType w:val="hybridMultilevel"/>
    <w:tmpl w:val="76728FB4"/>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DF1A45"/>
    <w:multiLevelType w:val="multilevel"/>
    <w:tmpl w:val="0D5A7398"/>
    <w:lvl w:ilvl="0">
      <w:start w:val="2"/>
      <w:numFmt w:val="decimal"/>
      <w:lvlText w:val="%1"/>
      <w:lvlJc w:val="left"/>
      <w:pPr>
        <w:ind w:left="627" w:hanging="360"/>
      </w:pPr>
      <w:rPr>
        <w:rFonts w:hint="default"/>
        <w:lang w:val="it-IT" w:eastAsia="en-US" w:bidi="ar-SA"/>
      </w:rPr>
    </w:lvl>
    <w:lvl w:ilvl="1">
      <w:start w:val="4"/>
      <w:numFmt w:val="decimal"/>
      <w:lvlText w:val="%1.%2"/>
      <w:lvlJc w:val="left"/>
      <w:pPr>
        <w:ind w:left="627" w:hanging="360"/>
      </w:pPr>
      <w:rPr>
        <w:rFonts w:ascii="Times New Roman" w:eastAsia="Times New Roman" w:hAnsi="Times New Roman" w:cs="Times New Roman" w:hint="default"/>
        <w:b/>
        <w:bCs/>
        <w:w w:val="100"/>
        <w:sz w:val="24"/>
        <w:szCs w:val="24"/>
        <w:lang w:val="it-IT" w:eastAsia="en-US" w:bidi="ar-SA"/>
      </w:rPr>
    </w:lvl>
    <w:lvl w:ilvl="2">
      <w:numFmt w:val="bullet"/>
      <w:lvlText w:val="•"/>
      <w:lvlJc w:val="left"/>
      <w:pPr>
        <w:ind w:left="915" w:hanging="348"/>
      </w:pPr>
      <w:rPr>
        <w:rFonts w:ascii="Arial MT" w:eastAsia="Arial MT" w:hAnsi="Arial MT" w:cs="Arial MT" w:hint="default"/>
        <w:w w:val="100"/>
        <w:sz w:val="24"/>
        <w:szCs w:val="24"/>
        <w:lang w:val="it-IT" w:eastAsia="en-US" w:bidi="ar-SA"/>
      </w:rPr>
    </w:lvl>
    <w:lvl w:ilvl="3">
      <w:numFmt w:val="bullet"/>
      <w:lvlText w:val="•"/>
      <w:lvlJc w:val="left"/>
      <w:pPr>
        <w:ind w:left="2948" w:hanging="348"/>
      </w:pPr>
      <w:rPr>
        <w:rFonts w:hint="default"/>
        <w:lang w:val="it-IT" w:eastAsia="en-US" w:bidi="ar-SA"/>
      </w:rPr>
    </w:lvl>
    <w:lvl w:ilvl="4">
      <w:numFmt w:val="bullet"/>
      <w:lvlText w:val="•"/>
      <w:lvlJc w:val="left"/>
      <w:pPr>
        <w:ind w:left="3962" w:hanging="348"/>
      </w:pPr>
      <w:rPr>
        <w:rFonts w:hint="default"/>
        <w:lang w:val="it-IT" w:eastAsia="en-US" w:bidi="ar-SA"/>
      </w:rPr>
    </w:lvl>
    <w:lvl w:ilvl="5">
      <w:numFmt w:val="bullet"/>
      <w:lvlText w:val="•"/>
      <w:lvlJc w:val="left"/>
      <w:pPr>
        <w:ind w:left="4976" w:hanging="348"/>
      </w:pPr>
      <w:rPr>
        <w:rFonts w:hint="default"/>
        <w:lang w:val="it-IT" w:eastAsia="en-US" w:bidi="ar-SA"/>
      </w:rPr>
    </w:lvl>
    <w:lvl w:ilvl="6">
      <w:numFmt w:val="bullet"/>
      <w:lvlText w:val="•"/>
      <w:lvlJc w:val="left"/>
      <w:pPr>
        <w:ind w:left="5990" w:hanging="348"/>
      </w:pPr>
      <w:rPr>
        <w:rFonts w:hint="default"/>
        <w:lang w:val="it-IT" w:eastAsia="en-US" w:bidi="ar-SA"/>
      </w:rPr>
    </w:lvl>
    <w:lvl w:ilvl="7">
      <w:numFmt w:val="bullet"/>
      <w:lvlText w:val="•"/>
      <w:lvlJc w:val="left"/>
      <w:pPr>
        <w:ind w:left="7004" w:hanging="348"/>
      </w:pPr>
      <w:rPr>
        <w:rFonts w:hint="default"/>
        <w:lang w:val="it-IT" w:eastAsia="en-US" w:bidi="ar-SA"/>
      </w:rPr>
    </w:lvl>
    <w:lvl w:ilvl="8">
      <w:numFmt w:val="bullet"/>
      <w:lvlText w:val="•"/>
      <w:lvlJc w:val="left"/>
      <w:pPr>
        <w:ind w:left="8018" w:hanging="348"/>
      </w:pPr>
      <w:rPr>
        <w:rFonts w:hint="default"/>
        <w:lang w:val="it-IT" w:eastAsia="en-US" w:bidi="ar-SA"/>
      </w:rPr>
    </w:lvl>
  </w:abstractNum>
  <w:abstractNum w:abstractNumId="2" w15:restartNumberingAfterBreak="0">
    <w:nsid w:val="05E14707"/>
    <w:multiLevelType w:val="hybridMultilevel"/>
    <w:tmpl w:val="5BDEA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B6EB2"/>
    <w:multiLevelType w:val="hybridMultilevel"/>
    <w:tmpl w:val="CE427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681F69"/>
    <w:multiLevelType w:val="hybridMultilevel"/>
    <w:tmpl w:val="51EE9078"/>
    <w:lvl w:ilvl="0" w:tplc="FB5ED0C0">
      <w:numFmt w:val="bullet"/>
      <w:lvlText w:val=""/>
      <w:lvlJc w:val="left"/>
      <w:pPr>
        <w:ind w:left="1080" w:hanging="360"/>
      </w:pPr>
      <w:rPr>
        <w:rFonts w:ascii="Symbol" w:eastAsia="Times New Roman" w:hAnsi="Symbol"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1896E8D"/>
    <w:multiLevelType w:val="hybridMultilevel"/>
    <w:tmpl w:val="EC32B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272BC6"/>
    <w:multiLevelType w:val="hybridMultilevel"/>
    <w:tmpl w:val="E94497F2"/>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6C3FDE"/>
    <w:multiLevelType w:val="hybridMultilevel"/>
    <w:tmpl w:val="D62E3BFA"/>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8" w15:restartNumberingAfterBreak="0">
    <w:nsid w:val="2FBF749D"/>
    <w:multiLevelType w:val="hybridMultilevel"/>
    <w:tmpl w:val="8D0099B4"/>
    <w:lvl w:ilvl="0" w:tplc="04100001">
      <w:start w:val="1"/>
      <w:numFmt w:val="bullet"/>
      <w:lvlText w:val=""/>
      <w:lvlJc w:val="left"/>
      <w:pPr>
        <w:ind w:left="349" w:hanging="360"/>
      </w:pPr>
      <w:rPr>
        <w:rFonts w:ascii="Symbol" w:hAnsi="Symbol" w:hint="default"/>
      </w:rPr>
    </w:lvl>
    <w:lvl w:ilvl="1" w:tplc="FFFFFFFF" w:tentative="1">
      <w:start w:val="1"/>
      <w:numFmt w:val="bullet"/>
      <w:lvlText w:val="o"/>
      <w:lvlJc w:val="left"/>
      <w:pPr>
        <w:ind w:left="1069" w:hanging="360"/>
      </w:pPr>
      <w:rPr>
        <w:rFonts w:ascii="Courier New" w:hAnsi="Courier New" w:cs="Courier New" w:hint="default"/>
      </w:rPr>
    </w:lvl>
    <w:lvl w:ilvl="2" w:tplc="FFFFFFFF" w:tentative="1">
      <w:start w:val="1"/>
      <w:numFmt w:val="bullet"/>
      <w:lvlText w:val=""/>
      <w:lvlJc w:val="left"/>
      <w:pPr>
        <w:ind w:left="1789" w:hanging="360"/>
      </w:pPr>
      <w:rPr>
        <w:rFonts w:ascii="Wingdings" w:hAnsi="Wingdings" w:hint="default"/>
      </w:rPr>
    </w:lvl>
    <w:lvl w:ilvl="3" w:tplc="FFFFFFFF" w:tentative="1">
      <w:start w:val="1"/>
      <w:numFmt w:val="bullet"/>
      <w:lvlText w:val=""/>
      <w:lvlJc w:val="left"/>
      <w:pPr>
        <w:ind w:left="2509" w:hanging="360"/>
      </w:pPr>
      <w:rPr>
        <w:rFonts w:ascii="Symbol" w:hAnsi="Symbol" w:hint="default"/>
      </w:rPr>
    </w:lvl>
    <w:lvl w:ilvl="4" w:tplc="FFFFFFFF" w:tentative="1">
      <w:start w:val="1"/>
      <w:numFmt w:val="bullet"/>
      <w:lvlText w:val="o"/>
      <w:lvlJc w:val="left"/>
      <w:pPr>
        <w:ind w:left="3229" w:hanging="360"/>
      </w:pPr>
      <w:rPr>
        <w:rFonts w:ascii="Courier New" w:hAnsi="Courier New" w:cs="Courier New" w:hint="default"/>
      </w:rPr>
    </w:lvl>
    <w:lvl w:ilvl="5" w:tplc="FFFFFFFF" w:tentative="1">
      <w:start w:val="1"/>
      <w:numFmt w:val="bullet"/>
      <w:lvlText w:val=""/>
      <w:lvlJc w:val="left"/>
      <w:pPr>
        <w:ind w:left="3949" w:hanging="360"/>
      </w:pPr>
      <w:rPr>
        <w:rFonts w:ascii="Wingdings" w:hAnsi="Wingdings" w:hint="default"/>
      </w:rPr>
    </w:lvl>
    <w:lvl w:ilvl="6" w:tplc="FFFFFFFF" w:tentative="1">
      <w:start w:val="1"/>
      <w:numFmt w:val="bullet"/>
      <w:lvlText w:val=""/>
      <w:lvlJc w:val="left"/>
      <w:pPr>
        <w:ind w:left="4669" w:hanging="360"/>
      </w:pPr>
      <w:rPr>
        <w:rFonts w:ascii="Symbol" w:hAnsi="Symbol" w:hint="default"/>
      </w:rPr>
    </w:lvl>
    <w:lvl w:ilvl="7" w:tplc="FFFFFFFF" w:tentative="1">
      <w:start w:val="1"/>
      <w:numFmt w:val="bullet"/>
      <w:lvlText w:val="o"/>
      <w:lvlJc w:val="left"/>
      <w:pPr>
        <w:ind w:left="5389" w:hanging="360"/>
      </w:pPr>
      <w:rPr>
        <w:rFonts w:ascii="Courier New" w:hAnsi="Courier New" w:cs="Courier New" w:hint="default"/>
      </w:rPr>
    </w:lvl>
    <w:lvl w:ilvl="8" w:tplc="FFFFFFFF" w:tentative="1">
      <w:start w:val="1"/>
      <w:numFmt w:val="bullet"/>
      <w:lvlText w:val=""/>
      <w:lvlJc w:val="left"/>
      <w:pPr>
        <w:ind w:left="6109" w:hanging="360"/>
      </w:pPr>
      <w:rPr>
        <w:rFonts w:ascii="Wingdings" w:hAnsi="Wingdings" w:hint="default"/>
      </w:rPr>
    </w:lvl>
  </w:abstractNum>
  <w:abstractNum w:abstractNumId="9" w15:restartNumberingAfterBreak="0">
    <w:nsid w:val="31D1525F"/>
    <w:multiLevelType w:val="hybridMultilevel"/>
    <w:tmpl w:val="055022F8"/>
    <w:lvl w:ilvl="0" w:tplc="83167F3E">
      <w:numFmt w:val="bullet"/>
      <w:lvlText w:val="-"/>
      <w:lvlJc w:val="left"/>
      <w:pPr>
        <w:ind w:left="349" w:hanging="360"/>
      </w:pPr>
      <w:rPr>
        <w:rFonts w:ascii="Times New Roman" w:eastAsia="Times New Roman" w:hAnsi="Times New Roman" w:cs="Times New Roman" w:hint="default"/>
      </w:rPr>
    </w:lvl>
    <w:lvl w:ilvl="1" w:tplc="04100003" w:tentative="1">
      <w:start w:val="1"/>
      <w:numFmt w:val="bullet"/>
      <w:lvlText w:val="o"/>
      <w:lvlJc w:val="left"/>
      <w:pPr>
        <w:ind w:left="1069" w:hanging="360"/>
      </w:pPr>
      <w:rPr>
        <w:rFonts w:ascii="Courier New" w:hAnsi="Courier New" w:cs="Courier New" w:hint="default"/>
      </w:rPr>
    </w:lvl>
    <w:lvl w:ilvl="2" w:tplc="04100005" w:tentative="1">
      <w:start w:val="1"/>
      <w:numFmt w:val="bullet"/>
      <w:lvlText w:val=""/>
      <w:lvlJc w:val="left"/>
      <w:pPr>
        <w:ind w:left="1789" w:hanging="360"/>
      </w:pPr>
      <w:rPr>
        <w:rFonts w:ascii="Wingdings" w:hAnsi="Wingdings" w:hint="default"/>
      </w:rPr>
    </w:lvl>
    <w:lvl w:ilvl="3" w:tplc="04100001" w:tentative="1">
      <w:start w:val="1"/>
      <w:numFmt w:val="bullet"/>
      <w:lvlText w:val=""/>
      <w:lvlJc w:val="left"/>
      <w:pPr>
        <w:ind w:left="2509" w:hanging="360"/>
      </w:pPr>
      <w:rPr>
        <w:rFonts w:ascii="Symbol" w:hAnsi="Symbol" w:hint="default"/>
      </w:rPr>
    </w:lvl>
    <w:lvl w:ilvl="4" w:tplc="04100003" w:tentative="1">
      <w:start w:val="1"/>
      <w:numFmt w:val="bullet"/>
      <w:lvlText w:val="o"/>
      <w:lvlJc w:val="left"/>
      <w:pPr>
        <w:ind w:left="3229" w:hanging="360"/>
      </w:pPr>
      <w:rPr>
        <w:rFonts w:ascii="Courier New" w:hAnsi="Courier New" w:cs="Courier New" w:hint="default"/>
      </w:rPr>
    </w:lvl>
    <w:lvl w:ilvl="5" w:tplc="04100005" w:tentative="1">
      <w:start w:val="1"/>
      <w:numFmt w:val="bullet"/>
      <w:lvlText w:val=""/>
      <w:lvlJc w:val="left"/>
      <w:pPr>
        <w:ind w:left="3949" w:hanging="360"/>
      </w:pPr>
      <w:rPr>
        <w:rFonts w:ascii="Wingdings" w:hAnsi="Wingdings" w:hint="default"/>
      </w:rPr>
    </w:lvl>
    <w:lvl w:ilvl="6" w:tplc="04100001" w:tentative="1">
      <w:start w:val="1"/>
      <w:numFmt w:val="bullet"/>
      <w:lvlText w:val=""/>
      <w:lvlJc w:val="left"/>
      <w:pPr>
        <w:ind w:left="4669" w:hanging="360"/>
      </w:pPr>
      <w:rPr>
        <w:rFonts w:ascii="Symbol" w:hAnsi="Symbol" w:hint="default"/>
      </w:rPr>
    </w:lvl>
    <w:lvl w:ilvl="7" w:tplc="04100003" w:tentative="1">
      <w:start w:val="1"/>
      <w:numFmt w:val="bullet"/>
      <w:lvlText w:val="o"/>
      <w:lvlJc w:val="left"/>
      <w:pPr>
        <w:ind w:left="5389" w:hanging="360"/>
      </w:pPr>
      <w:rPr>
        <w:rFonts w:ascii="Courier New" w:hAnsi="Courier New" w:cs="Courier New" w:hint="default"/>
      </w:rPr>
    </w:lvl>
    <w:lvl w:ilvl="8" w:tplc="04100005" w:tentative="1">
      <w:start w:val="1"/>
      <w:numFmt w:val="bullet"/>
      <w:lvlText w:val=""/>
      <w:lvlJc w:val="left"/>
      <w:pPr>
        <w:ind w:left="6109" w:hanging="360"/>
      </w:pPr>
      <w:rPr>
        <w:rFonts w:ascii="Wingdings" w:hAnsi="Wingdings" w:hint="default"/>
      </w:rPr>
    </w:lvl>
  </w:abstractNum>
  <w:abstractNum w:abstractNumId="10" w15:restartNumberingAfterBreak="0">
    <w:nsid w:val="34E566D5"/>
    <w:multiLevelType w:val="hybridMultilevel"/>
    <w:tmpl w:val="6B644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006CA9"/>
    <w:multiLevelType w:val="hybridMultilevel"/>
    <w:tmpl w:val="C136D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1D676D"/>
    <w:multiLevelType w:val="hybridMultilevel"/>
    <w:tmpl w:val="2B5A8F04"/>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13" w15:restartNumberingAfterBreak="0">
    <w:nsid w:val="3806018C"/>
    <w:multiLevelType w:val="hybridMultilevel"/>
    <w:tmpl w:val="F78A06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B3D4090"/>
    <w:multiLevelType w:val="hybridMultilevel"/>
    <w:tmpl w:val="44F87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301C40"/>
    <w:multiLevelType w:val="hybridMultilevel"/>
    <w:tmpl w:val="D104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7D923A6"/>
    <w:multiLevelType w:val="hybridMultilevel"/>
    <w:tmpl w:val="9A40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5561D7"/>
    <w:multiLevelType w:val="hybridMultilevel"/>
    <w:tmpl w:val="1B3E9A0A"/>
    <w:lvl w:ilvl="0" w:tplc="50DEE0A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FCB52C8"/>
    <w:multiLevelType w:val="hybridMultilevel"/>
    <w:tmpl w:val="F4666F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52FE0F27"/>
    <w:multiLevelType w:val="hybridMultilevel"/>
    <w:tmpl w:val="1696FE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AE3D64"/>
    <w:multiLevelType w:val="hybridMultilevel"/>
    <w:tmpl w:val="A6326A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7035F45"/>
    <w:multiLevelType w:val="hybridMultilevel"/>
    <w:tmpl w:val="6FD01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017E81"/>
    <w:multiLevelType w:val="hybridMultilevel"/>
    <w:tmpl w:val="DB5AAA24"/>
    <w:lvl w:ilvl="0" w:tplc="FFFFFFFF">
      <w:numFmt w:val="bullet"/>
      <w:lvlText w:val="·"/>
      <w:lvlJc w:val="left"/>
      <w:pPr>
        <w:ind w:left="720" w:hanging="360"/>
      </w:pPr>
      <w:rPr>
        <w:rFonts w:ascii="Times New Roman" w:eastAsia="Times New Roman" w:hAnsi="Times New Roman" w:cs="Times New Roman" w:hint="default"/>
      </w:rPr>
    </w:lvl>
    <w:lvl w:ilvl="1" w:tplc="0410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49367E"/>
    <w:multiLevelType w:val="hybridMultilevel"/>
    <w:tmpl w:val="666CCE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441D38"/>
    <w:multiLevelType w:val="hybridMultilevel"/>
    <w:tmpl w:val="641630AA"/>
    <w:lvl w:ilvl="0" w:tplc="04100001">
      <w:start w:val="1"/>
      <w:numFmt w:val="bullet"/>
      <w:lvlText w:val=""/>
      <w:lvlJc w:val="left"/>
      <w:pPr>
        <w:ind w:left="709" w:hanging="360"/>
      </w:pPr>
      <w:rPr>
        <w:rFonts w:ascii="Symbol" w:hAnsi="Symbol" w:hint="default"/>
      </w:rPr>
    </w:lvl>
    <w:lvl w:ilvl="1" w:tplc="65F01D66">
      <w:numFmt w:val="bullet"/>
      <w:lvlText w:val="-"/>
      <w:lvlJc w:val="left"/>
      <w:pPr>
        <w:ind w:left="1429" w:hanging="360"/>
      </w:pPr>
      <w:rPr>
        <w:rFonts w:ascii="Times New Roman" w:eastAsia="Times New Roman" w:hAnsi="Times New Roman" w:cs="Times New Roman"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27" w15:restartNumberingAfterBreak="0">
    <w:nsid w:val="60211C0D"/>
    <w:multiLevelType w:val="hybridMultilevel"/>
    <w:tmpl w:val="3404E324"/>
    <w:lvl w:ilvl="0" w:tplc="04100001">
      <w:start w:val="1"/>
      <w:numFmt w:val="bullet"/>
      <w:lvlText w:val=""/>
      <w:lvlJc w:val="left"/>
      <w:pPr>
        <w:ind w:left="709" w:hanging="360"/>
      </w:pPr>
      <w:rPr>
        <w:rFonts w:ascii="Symbol" w:hAnsi="Symbol" w:hint="default"/>
      </w:rPr>
    </w:lvl>
    <w:lvl w:ilvl="1" w:tplc="FFFFFFFF" w:tentative="1">
      <w:start w:val="1"/>
      <w:numFmt w:val="bullet"/>
      <w:lvlText w:val="o"/>
      <w:lvlJc w:val="left"/>
      <w:pPr>
        <w:ind w:left="1429" w:hanging="360"/>
      </w:pPr>
      <w:rPr>
        <w:rFonts w:ascii="Courier New" w:hAnsi="Courier New" w:cs="Courier New" w:hint="default"/>
      </w:rPr>
    </w:lvl>
    <w:lvl w:ilvl="2" w:tplc="FFFFFFFF" w:tentative="1">
      <w:start w:val="1"/>
      <w:numFmt w:val="bullet"/>
      <w:lvlText w:val=""/>
      <w:lvlJc w:val="left"/>
      <w:pPr>
        <w:ind w:left="2149" w:hanging="360"/>
      </w:pPr>
      <w:rPr>
        <w:rFonts w:ascii="Wingdings" w:hAnsi="Wingdings" w:hint="default"/>
      </w:rPr>
    </w:lvl>
    <w:lvl w:ilvl="3" w:tplc="FFFFFFFF" w:tentative="1">
      <w:start w:val="1"/>
      <w:numFmt w:val="bullet"/>
      <w:lvlText w:val=""/>
      <w:lvlJc w:val="left"/>
      <w:pPr>
        <w:ind w:left="2869" w:hanging="360"/>
      </w:pPr>
      <w:rPr>
        <w:rFonts w:ascii="Symbol" w:hAnsi="Symbol" w:hint="default"/>
      </w:rPr>
    </w:lvl>
    <w:lvl w:ilvl="4" w:tplc="FFFFFFFF" w:tentative="1">
      <w:start w:val="1"/>
      <w:numFmt w:val="bullet"/>
      <w:lvlText w:val="o"/>
      <w:lvlJc w:val="left"/>
      <w:pPr>
        <w:ind w:left="3589" w:hanging="360"/>
      </w:pPr>
      <w:rPr>
        <w:rFonts w:ascii="Courier New" w:hAnsi="Courier New" w:cs="Courier New" w:hint="default"/>
      </w:rPr>
    </w:lvl>
    <w:lvl w:ilvl="5" w:tplc="FFFFFFFF" w:tentative="1">
      <w:start w:val="1"/>
      <w:numFmt w:val="bullet"/>
      <w:lvlText w:val=""/>
      <w:lvlJc w:val="left"/>
      <w:pPr>
        <w:ind w:left="4309" w:hanging="360"/>
      </w:pPr>
      <w:rPr>
        <w:rFonts w:ascii="Wingdings" w:hAnsi="Wingdings" w:hint="default"/>
      </w:rPr>
    </w:lvl>
    <w:lvl w:ilvl="6" w:tplc="FFFFFFFF" w:tentative="1">
      <w:start w:val="1"/>
      <w:numFmt w:val="bullet"/>
      <w:lvlText w:val=""/>
      <w:lvlJc w:val="left"/>
      <w:pPr>
        <w:ind w:left="5029" w:hanging="360"/>
      </w:pPr>
      <w:rPr>
        <w:rFonts w:ascii="Symbol" w:hAnsi="Symbol" w:hint="default"/>
      </w:rPr>
    </w:lvl>
    <w:lvl w:ilvl="7" w:tplc="FFFFFFFF" w:tentative="1">
      <w:start w:val="1"/>
      <w:numFmt w:val="bullet"/>
      <w:lvlText w:val="o"/>
      <w:lvlJc w:val="left"/>
      <w:pPr>
        <w:ind w:left="5749" w:hanging="360"/>
      </w:pPr>
      <w:rPr>
        <w:rFonts w:ascii="Courier New" w:hAnsi="Courier New" w:cs="Courier New" w:hint="default"/>
      </w:rPr>
    </w:lvl>
    <w:lvl w:ilvl="8" w:tplc="FFFFFFFF" w:tentative="1">
      <w:start w:val="1"/>
      <w:numFmt w:val="bullet"/>
      <w:lvlText w:val=""/>
      <w:lvlJc w:val="left"/>
      <w:pPr>
        <w:ind w:left="6469" w:hanging="360"/>
      </w:pPr>
      <w:rPr>
        <w:rFonts w:ascii="Wingdings" w:hAnsi="Wingdings" w:hint="default"/>
      </w:rPr>
    </w:lvl>
  </w:abstractNum>
  <w:abstractNum w:abstractNumId="28" w15:restartNumberingAfterBreak="0">
    <w:nsid w:val="604C2062"/>
    <w:multiLevelType w:val="hybridMultilevel"/>
    <w:tmpl w:val="13AE70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8F60503"/>
    <w:multiLevelType w:val="hybridMultilevel"/>
    <w:tmpl w:val="C30C2850"/>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30" w15:restartNumberingAfterBreak="0">
    <w:nsid w:val="691A54FF"/>
    <w:multiLevelType w:val="hybridMultilevel"/>
    <w:tmpl w:val="E5FCAC64"/>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31"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2" w15:restartNumberingAfterBreak="0">
    <w:nsid w:val="748F6684"/>
    <w:multiLevelType w:val="hybridMultilevel"/>
    <w:tmpl w:val="39062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6213904">
    <w:abstractNumId w:val="31"/>
  </w:num>
  <w:num w:numId="2" w16cid:durableId="1995869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7196573">
    <w:abstractNumId w:val="21"/>
  </w:num>
  <w:num w:numId="4" w16cid:durableId="850801555">
    <w:abstractNumId w:val="19"/>
  </w:num>
  <w:num w:numId="5" w16cid:durableId="860972312">
    <w:abstractNumId w:val="3"/>
  </w:num>
  <w:num w:numId="6" w16cid:durableId="1518621576">
    <w:abstractNumId w:val="22"/>
  </w:num>
  <w:num w:numId="7" w16cid:durableId="1340766745">
    <w:abstractNumId w:val="29"/>
  </w:num>
  <w:num w:numId="8" w16cid:durableId="333194393">
    <w:abstractNumId w:val="12"/>
  </w:num>
  <w:num w:numId="9" w16cid:durableId="873079010">
    <w:abstractNumId w:val="9"/>
  </w:num>
  <w:num w:numId="10" w16cid:durableId="248849511">
    <w:abstractNumId w:val="8"/>
  </w:num>
  <w:num w:numId="11" w16cid:durableId="216867226">
    <w:abstractNumId w:val="17"/>
  </w:num>
  <w:num w:numId="12" w16cid:durableId="107284855">
    <w:abstractNumId w:val="24"/>
  </w:num>
  <w:num w:numId="13" w16cid:durableId="1208949105">
    <w:abstractNumId w:val="26"/>
  </w:num>
  <w:num w:numId="14" w16cid:durableId="543754543">
    <w:abstractNumId w:val="5"/>
  </w:num>
  <w:num w:numId="15" w16cid:durableId="1950580148">
    <w:abstractNumId w:val="10"/>
  </w:num>
  <w:num w:numId="16" w16cid:durableId="840701411">
    <w:abstractNumId w:val="20"/>
  </w:num>
  <w:num w:numId="17" w16cid:durableId="2101439260">
    <w:abstractNumId w:val="25"/>
  </w:num>
  <w:num w:numId="18" w16cid:durableId="1566066513">
    <w:abstractNumId w:val="14"/>
  </w:num>
  <w:num w:numId="19" w16cid:durableId="180320101">
    <w:abstractNumId w:val="11"/>
  </w:num>
  <w:num w:numId="20" w16cid:durableId="1712724989">
    <w:abstractNumId w:val="30"/>
  </w:num>
  <w:num w:numId="21" w16cid:durableId="1480879494">
    <w:abstractNumId w:val="2"/>
  </w:num>
  <w:num w:numId="22" w16cid:durableId="1733961852">
    <w:abstractNumId w:val="28"/>
  </w:num>
  <w:num w:numId="23" w16cid:durableId="2123256138">
    <w:abstractNumId w:val="13"/>
  </w:num>
  <w:num w:numId="24" w16cid:durableId="523134269">
    <w:abstractNumId w:val="7"/>
  </w:num>
  <w:num w:numId="25" w16cid:durableId="1161233640">
    <w:abstractNumId w:val="1"/>
  </w:num>
  <w:num w:numId="26" w16cid:durableId="1685283074">
    <w:abstractNumId w:val="16"/>
  </w:num>
  <w:num w:numId="27" w16cid:durableId="1679192253">
    <w:abstractNumId w:val="24"/>
  </w:num>
  <w:num w:numId="28" w16cid:durableId="1037894902">
    <w:abstractNumId w:val="16"/>
  </w:num>
  <w:num w:numId="29" w16cid:durableId="10278283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16028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5959890">
    <w:abstractNumId w:val="26"/>
  </w:num>
  <w:num w:numId="32" w16cid:durableId="1063333507">
    <w:abstractNumId w:val="21"/>
  </w:num>
  <w:num w:numId="33" w16cid:durableId="9781499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9230964">
    <w:abstractNumId w:val="4"/>
  </w:num>
  <w:num w:numId="35" w16cid:durableId="1659726781">
    <w:abstractNumId w:val="23"/>
  </w:num>
  <w:num w:numId="36" w16cid:durableId="482090885">
    <w:abstractNumId w:val="32"/>
  </w:num>
  <w:num w:numId="37" w16cid:durableId="108744515">
    <w:abstractNumId w:val="0"/>
  </w:num>
  <w:num w:numId="38" w16cid:durableId="1910187494">
    <w:abstractNumId w:val="6"/>
  </w:num>
  <w:num w:numId="39" w16cid:durableId="858662508">
    <w:abstractNumId w:val="15"/>
  </w:num>
  <w:num w:numId="40" w16cid:durableId="679697262">
    <w:abstractNumId w:val="18"/>
  </w:num>
  <w:num w:numId="41" w16cid:durableId="1338923194">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2335"/>
    <w:rsid w:val="000040DF"/>
    <w:rsid w:val="00005C47"/>
    <w:rsid w:val="00005EC9"/>
    <w:rsid w:val="00013EE2"/>
    <w:rsid w:val="0001424B"/>
    <w:rsid w:val="00014730"/>
    <w:rsid w:val="000165A3"/>
    <w:rsid w:val="000165AE"/>
    <w:rsid w:val="00017AFA"/>
    <w:rsid w:val="0002481C"/>
    <w:rsid w:val="000268CC"/>
    <w:rsid w:val="00030EC4"/>
    <w:rsid w:val="000336AB"/>
    <w:rsid w:val="0003693B"/>
    <w:rsid w:val="00036D2C"/>
    <w:rsid w:val="00036D3C"/>
    <w:rsid w:val="00042A59"/>
    <w:rsid w:val="00044919"/>
    <w:rsid w:val="00044B58"/>
    <w:rsid w:val="00047C3F"/>
    <w:rsid w:val="00050D15"/>
    <w:rsid w:val="00055FCF"/>
    <w:rsid w:val="00061F04"/>
    <w:rsid w:val="00063966"/>
    <w:rsid w:val="00063E60"/>
    <w:rsid w:val="00063FF5"/>
    <w:rsid w:val="00064B7B"/>
    <w:rsid w:val="00064FF2"/>
    <w:rsid w:val="00067272"/>
    <w:rsid w:val="00073F1B"/>
    <w:rsid w:val="000756D2"/>
    <w:rsid w:val="00075993"/>
    <w:rsid w:val="000761AA"/>
    <w:rsid w:val="000803F4"/>
    <w:rsid w:val="0008399C"/>
    <w:rsid w:val="000852C9"/>
    <w:rsid w:val="00086381"/>
    <w:rsid w:val="00086806"/>
    <w:rsid w:val="00087384"/>
    <w:rsid w:val="000878D8"/>
    <w:rsid w:val="00087CFA"/>
    <w:rsid w:val="00087E49"/>
    <w:rsid w:val="0009045B"/>
    <w:rsid w:val="000922E8"/>
    <w:rsid w:val="00092675"/>
    <w:rsid w:val="00092A95"/>
    <w:rsid w:val="00093502"/>
    <w:rsid w:val="00094024"/>
    <w:rsid w:val="000944A7"/>
    <w:rsid w:val="000964AB"/>
    <w:rsid w:val="000A0C87"/>
    <w:rsid w:val="000A2A3E"/>
    <w:rsid w:val="000A496B"/>
    <w:rsid w:val="000A6293"/>
    <w:rsid w:val="000B371F"/>
    <w:rsid w:val="000B74F7"/>
    <w:rsid w:val="000C006E"/>
    <w:rsid w:val="000D04D4"/>
    <w:rsid w:val="000D5ACB"/>
    <w:rsid w:val="000D61B5"/>
    <w:rsid w:val="000D6DE7"/>
    <w:rsid w:val="000D7833"/>
    <w:rsid w:val="000E126F"/>
    <w:rsid w:val="000E197F"/>
    <w:rsid w:val="000E24C6"/>
    <w:rsid w:val="000E36E3"/>
    <w:rsid w:val="000E5504"/>
    <w:rsid w:val="000F1E8E"/>
    <w:rsid w:val="000F1E9F"/>
    <w:rsid w:val="000F2BE7"/>
    <w:rsid w:val="000F308A"/>
    <w:rsid w:val="000F35E2"/>
    <w:rsid w:val="000F43B2"/>
    <w:rsid w:val="000F63E2"/>
    <w:rsid w:val="000F6D43"/>
    <w:rsid w:val="00103060"/>
    <w:rsid w:val="001030A0"/>
    <w:rsid w:val="001034A3"/>
    <w:rsid w:val="00104A92"/>
    <w:rsid w:val="001113B6"/>
    <w:rsid w:val="00112828"/>
    <w:rsid w:val="00120567"/>
    <w:rsid w:val="00121F4A"/>
    <w:rsid w:val="00123E48"/>
    <w:rsid w:val="00124173"/>
    <w:rsid w:val="001249FE"/>
    <w:rsid w:val="001262EE"/>
    <w:rsid w:val="00126F82"/>
    <w:rsid w:val="00132B7B"/>
    <w:rsid w:val="00134D77"/>
    <w:rsid w:val="001378FE"/>
    <w:rsid w:val="00142BDD"/>
    <w:rsid w:val="00150FAE"/>
    <w:rsid w:val="00151156"/>
    <w:rsid w:val="00152AC0"/>
    <w:rsid w:val="00153F39"/>
    <w:rsid w:val="00155350"/>
    <w:rsid w:val="001555F1"/>
    <w:rsid w:val="001563A1"/>
    <w:rsid w:val="00161476"/>
    <w:rsid w:val="001647B1"/>
    <w:rsid w:val="00165C47"/>
    <w:rsid w:val="001661ED"/>
    <w:rsid w:val="00166D22"/>
    <w:rsid w:val="0016737E"/>
    <w:rsid w:val="00167C77"/>
    <w:rsid w:val="00167FB9"/>
    <w:rsid w:val="001709AC"/>
    <w:rsid w:val="0017190E"/>
    <w:rsid w:val="001759CE"/>
    <w:rsid w:val="00176482"/>
    <w:rsid w:val="0018133F"/>
    <w:rsid w:val="00181ED6"/>
    <w:rsid w:val="00184452"/>
    <w:rsid w:val="00191576"/>
    <w:rsid w:val="001915AF"/>
    <w:rsid w:val="00193058"/>
    <w:rsid w:val="0019427F"/>
    <w:rsid w:val="00195553"/>
    <w:rsid w:val="00197B50"/>
    <w:rsid w:val="001A1E57"/>
    <w:rsid w:val="001A4495"/>
    <w:rsid w:val="001A4BE4"/>
    <w:rsid w:val="001A5E98"/>
    <w:rsid w:val="001A6367"/>
    <w:rsid w:val="001B0E2A"/>
    <w:rsid w:val="001B1336"/>
    <w:rsid w:val="001B1FEC"/>
    <w:rsid w:val="001B2FCD"/>
    <w:rsid w:val="001B46AE"/>
    <w:rsid w:val="001B5C57"/>
    <w:rsid w:val="001C0380"/>
    <w:rsid w:val="001C19D8"/>
    <w:rsid w:val="001C31E0"/>
    <w:rsid w:val="001C31FD"/>
    <w:rsid w:val="001C34AC"/>
    <w:rsid w:val="001C3FE7"/>
    <w:rsid w:val="001C6AAD"/>
    <w:rsid w:val="001C7009"/>
    <w:rsid w:val="001D0481"/>
    <w:rsid w:val="001D0746"/>
    <w:rsid w:val="001D6EF1"/>
    <w:rsid w:val="001D7A5A"/>
    <w:rsid w:val="001E0DD9"/>
    <w:rsid w:val="001E108A"/>
    <w:rsid w:val="001E36E9"/>
    <w:rsid w:val="001E704D"/>
    <w:rsid w:val="001E7E8B"/>
    <w:rsid w:val="001F1844"/>
    <w:rsid w:val="001F1937"/>
    <w:rsid w:val="001F73A0"/>
    <w:rsid w:val="00201099"/>
    <w:rsid w:val="00211A3B"/>
    <w:rsid w:val="00214C3D"/>
    <w:rsid w:val="00216784"/>
    <w:rsid w:val="002175E1"/>
    <w:rsid w:val="002178B4"/>
    <w:rsid w:val="00217DB6"/>
    <w:rsid w:val="00217F24"/>
    <w:rsid w:val="00221057"/>
    <w:rsid w:val="00221707"/>
    <w:rsid w:val="00222769"/>
    <w:rsid w:val="002265F3"/>
    <w:rsid w:val="002279F6"/>
    <w:rsid w:val="00227BD1"/>
    <w:rsid w:val="00231339"/>
    <w:rsid w:val="002333FF"/>
    <w:rsid w:val="00234AB2"/>
    <w:rsid w:val="0023675B"/>
    <w:rsid w:val="00240B8A"/>
    <w:rsid w:val="00242252"/>
    <w:rsid w:val="00243503"/>
    <w:rsid w:val="00243AE5"/>
    <w:rsid w:val="00244D42"/>
    <w:rsid w:val="00245693"/>
    <w:rsid w:val="002458BE"/>
    <w:rsid w:val="00253F3F"/>
    <w:rsid w:val="002540C5"/>
    <w:rsid w:val="0025421C"/>
    <w:rsid w:val="00256FB5"/>
    <w:rsid w:val="00257919"/>
    <w:rsid w:val="0026023A"/>
    <w:rsid w:val="00260910"/>
    <w:rsid w:val="00264853"/>
    <w:rsid w:val="00267886"/>
    <w:rsid w:val="00270350"/>
    <w:rsid w:val="002733F5"/>
    <w:rsid w:val="00275238"/>
    <w:rsid w:val="00275658"/>
    <w:rsid w:val="002801AC"/>
    <w:rsid w:val="0028041C"/>
    <w:rsid w:val="00283D41"/>
    <w:rsid w:val="00283E19"/>
    <w:rsid w:val="00285E3A"/>
    <w:rsid w:val="00290542"/>
    <w:rsid w:val="00290569"/>
    <w:rsid w:val="00292537"/>
    <w:rsid w:val="002930F9"/>
    <w:rsid w:val="002935BB"/>
    <w:rsid w:val="002938AA"/>
    <w:rsid w:val="0029530E"/>
    <w:rsid w:val="00295D70"/>
    <w:rsid w:val="002A0B70"/>
    <w:rsid w:val="002A1295"/>
    <w:rsid w:val="002A3E9C"/>
    <w:rsid w:val="002A4F38"/>
    <w:rsid w:val="002A5580"/>
    <w:rsid w:val="002A6A1D"/>
    <w:rsid w:val="002A7761"/>
    <w:rsid w:val="002B1B3D"/>
    <w:rsid w:val="002B1E76"/>
    <w:rsid w:val="002B686D"/>
    <w:rsid w:val="002C1938"/>
    <w:rsid w:val="002C4F4E"/>
    <w:rsid w:val="002C58D6"/>
    <w:rsid w:val="002C6A82"/>
    <w:rsid w:val="002D021F"/>
    <w:rsid w:val="002D354A"/>
    <w:rsid w:val="002D35A4"/>
    <w:rsid w:val="002D3881"/>
    <w:rsid w:val="002E34D5"/>
    <w:rsid w:val="002E34F3"/>
    <w:rsid w:val="002E6E7E"/>
    <w:rsid w:val="002F0792"/>
    <w:rsid w:val="002F1777"/>
    <w:rsid w:val="002F3D4A"/>
    <w:rsid w:val="002F424F"/>
    <w:rsid w:val="002F438F"/>
    <w:rsid w:val="002F4CCB"/>
    <w:rsid w:val="002F63FE"/>
    <w:rsid w:val="002F67D0"/>
    <w:rsid w:val="002F7EE0"/>
    <w:rsid w:val="00305FC7"/>
    <w:rsid w:val="0030666D"/>
    <w:rsid w:val="00307E58"/>
    <w:rsid w:val="003135E2"/>
    <w:rsid w:val="003138D4"/>
    <w:rsid w:val="0031515C"/>
    <w:rsid w:val="0031627F"/>
    <w:rsid w:val="003164EA"/>
    <w:rsid w:val="00317294"/>
    <w:rsid w:val="00321CAC"/>
    <w:rsid w:val="00323368"/>
    <w:rsid w:val="00326B9B"/>
    <w:rsid w:val="003271E0"/>
    <w:rsid w:val="0033039F"/>
    <w:rsid w:val="00331BCB"/>
    <w:rsid w:val="00336C9A"/>
    <w:rsid w:val="003407D9"/>
    <w:rsid w:val="00341CA1"/>
    <w:rsid w:val="00342FE2"/>
    <w:rsid w:val="00345742"/>
    <w:rsid w:val="00346FF2"/>
    <w:rsid w:val="003473E2"/>
    <w:rsid w:val="00347D4C"/>
    <w:rsid w:val="003500CB"/>
    <w:rsid w:val="003502A3"/>
    <w:rsid w:val="0035068C"/>
    <w:rsid w:val="00365737"/>
    <w:rsid w:val="003657CB"/>
    <w:rsid w:val="00370100"/>
    <w:rsid w:val="00370966"/>
    <w:rsid w:val="00373315"/>
    <w:rsid w:val="00373BDA"/>
    <w:rsid w:val="00374293"/>
    <w:rsid w:val="00376488"/>
    <w:rsid w:val="00376965"/>
    <w:rsid w:val="003773CB"/>
    <w:rsid w:val="00381093"/>
    <w:rsid w:val="00382F3F"/>
    <w:rsid w:val="00393CE7"/>
    <w:rsid w:val="003A0CCD"/>
    <w:rsid w:val="003A26CC"/>
    <w:rsid w:val="003A3D9A"/>
    <w:rsid w:val="003A4338"/>
    <w:rsid w:val="003A6249"/>
    <w:rsid w:val="003A6E26"/>
    <w:rsid w:val="003B37FC"/>
    <w:rsid w:val="003B5F85"/>
    <w:rsid w:val="003C0D6E"/>
    <w:rsid w:val="003C1BD0"/>
    <w:rsid w:val="003C1DF7"/>
    <w:rsid w:val="003C529E"/>
    <w:rsid w:val="003C6C23"/>
    <w:rsid w:val="003D3248"/>
    <w:rsid w:val="003D6A55"/>
    <w:rsid w:val="003E0601"/>
    <w:rsid w:val="003E08F2"/>
    <w:rsid w:val="003E145E"/>
    <w:rsid w:val="003E178D"/>
    <w:rsid w:val="003E225B"/>
    <w:rsid w:val="003E2F1D"/>
    <w:rsid w:val="003E622D"/>
    <w:rsid w:val="003E673C"/>
    <w:rsid w:val="003F0172"/>
    <w:rsid w:val="003F4C25"/>
    <w:rsid w:val="0040057B"/>
    <w:rsid w:val="0040060C"/>
    <w:rsid w:val="0040584E"/>
    <w:rsid w:val="00412B5B"/>
    <w:rsid w:val="004139CC"/>
    <w:rsid w:val="00413B0E"/>
    <w:rsid w:val="00415A84"/>
    <w:rsid w:val="00416475"/>
    <w:rsid w:val="00417DB7"/>
    <w:rsid w:val="00417DC2"/>
    <w:rsid w:val="00421774"/>
    <w:rsid w:val="004218A0"/>
    <w:rsid w:val="00422655"/>
    <w:rsid w:val="00423232"/>
    <w:rsid w:val="0043003E"/>
    <w:rsid w:val="00430944"/>
    <w:rsid w:val="004310E0"/>
    <w:rsid w:val="004333E8"/>
    <w:rsid w:val="004339F0"/>
    <w:rsid w:val="00437166"/>
    <w:rsid w:val="004374CF"/>
    <w:rsid w:val="00437D65"/>
    <w:rsid w:val="004445A8"/>
    <w:rsid w:val="0045056D"/>
    <w:rsid w:val="004528E9"/>
    <w:rsid w:val="004533AE"/>
    <w:rsid w:val="00454C0E"/>
    <w:rsid w:val="004555EE"/>
    <w:rsid w:val="00456F13"/>
    <w:rsid w:val="00460A82"/>
    <w:rsid w:val="00462062"/>
    <w:rsid w:val="004630DD"/>
    <w:rsid w:val="00465E3B"/>
    <w:rsid w:val="00466AA1"/>
    <w:rsid w:val="004741BA"/>
    <w:rsid w:val="00474C69"/>
    <w:rsid w:val="004754C6"/>
    <w:rsid w:val="004778D7"/>
    <w:rsid w:val="004817B8"/>
    <w:rsid w:val="00481828"/>
    <w:rsid w:val="00482CE0"/>
    <w:rsid w:val="00492630"/>
    <w:rsid w:val="004A2DD1"/>
    <w:rsid w:val="004A464B"/>
    <w:rsid w:val="004B323A"/>
    <w:rsid w:val="004B414E"/>
    <w:rsid w:val="004B4AE6"/>
    <w:rsid w:val="004B5E07"/>
    <w:rsid w:val="004B5F38"/>
    <w:rsid w:val="004C0577"/>
    <w:rsid w:val="004C13E6"/>
    <w:rsid w:val="004C20F4"/>
    <w:rsid w:val="004C3ABD"/>
    <w:rsid w:val="004C4857"/>
    <w:rsid w:val="004D4109"/>
    <w:rsid w:val="004D482A"/>
    <w:rsid w:val="004E13AB"/>
    <w:rsid w:val="004E1581"/>
    <w:rsid w:val="004E1A43"/>
    <w:rsid w:val="004E5841"/>
    <w:rsid w:val="004E633D"/>
    <w:rsid w:val="004F1910"/>
    <w:rsid w:val="004F4B95"/>
    <w:rsid w:val="004F7DA5"/>
    <w:rsid w:val="005035AF"/>
    <w:rsid w:val="00505668"/>
    <w:rsid w:val="005077D6"/>
    <w:rsid w:val="00511EF8"/>
    <w:rsid w:val="005161C7"/>
    <w:rsid w:val="00517192"/>
    <w:rsid w:val="005175C0"/>
    <w:rsid w:val="0052115E"/>
    <w:rsid w:val="0052159B"/>
    <w:rsid w:val="00524B46"/>
    <w:rsid w:val="00525A64"/>
    <w:rsid w:val="0052657B"/>
    <w:rsid w:val="00527B19"/>
    <w:rsid w:val="0053014A"/>
    <w:rsid w:val="0053019D"/>
    <w:rsid w:val="005301F2"/>
    <w:rsid w:val="00530817"/>
    <w:rsid w:val="00535DD5"/>
    <w:rsid w:val="00536490"/>
    <w:rsid w:val="0054047A"/>
    <w:rsid w:val="00542BF0"/>
    <w:rsid w:val="005445F1"/>
    <w:rsid w:val="00545F8E"/>
    <w:rsid w:val="00561114"/>
    <w:rsid w:val="00562D9C"/>
    <w:rsid w:val="00566AB9"/>
    <w:rsid w:val="00566C41"/>
    <w:rsid w:val="00567418"/>
    <w:rsid w:val="00567503"/>
    <w:rsid w:val="00567E55"/>
    <w:rsid w:val="0057251A"/>
    <w:rsid w:val="00572ABE"/>
    <w:rsid w:val="00577CB8"/>
    <w:rsid w:val="00582FA0"/>
    <w:rsid w:val="00585A57"/>
    <w:rsid w:val="00590169"/>
    <w:rsid w:val="0059135E"/>
    <w:rsid w:val="00593817"/>
    <w:rsid w:val="00593B70"/>
    <w:rsid w:val="0059440D"/>
    <w:rsid w:val="00594801"/>
    <w:rsid w:val="00597A9C"/>
    <w:rsid w:val="005B2989"/>
    <w:rsid w:val="005B2B10"/>
    <w:rsid w:val="005B613A"/>
    <w:rsid w:val="005C3279"/>
    <w:rsid w:val="005C40C7"/>
    <w:rsid w:val="005C40FA"/>
    <w:rsid w:val="005C722A"/>
    <w:rsid w:val="005C77BB"/>
    <w:rsid w:val="005D2EA4"/>
    <w:rsid w:val="005D43DC"/>
    <w:rsid w:val="005D7893"/>
    <w:rsid w:val="005E1EAB"/>
    <w:rsid w:val="005E27A0"/>
    <w:rsid w:val="005E383B"/>
    <w:rsid w:val="005E3FDD"/>
    <w:rsid w:val="005E5185"/>
    <w:rsid w:val="005E58C6"/>
    <w:rsid w:val="005E6305"/>
    <w:rsid w:val="005E63B3"/>
    <w:rsid w:val="005E7A36"/>
    <w:rsid w:val="005F0CBA"/>
    <w:rsid w:val="005F2563"/>
    <w:rsid w:val="005F5034"/>
    <w:rsid w:val="005F54BE"/>
    <w:rsid w:val="00601249"/>
    <w:rsid w:val="006032ED"/>
    <w:rsid w:val="0060483E"/>
    <w:rsid w:val="00605D16"/>
    <w:rsid w:val="0061218C"/>
    <w:rsid w:val="006124BA"/>
    <w:rsid w:val="0061418E"/>
    <w:rsid w:val="00621404"/>
    <w:rsid w:val="0062395C"/>
    <w:rsid w:val="00624A48"/>
    <w:rsid w:val="00624AAC"/>
    <w:rsid w:val="00625714"/>
    <w:rsid w:val="00626106"/>
    <w:rsid w:val="00626392"/>
    <w:rsid w:val="00627A09"/>
    <w:rsid w:val="00631AAB"/>
    <w:rsid w:val="00632AEE"/>
    <w:rsid w:val="00633E25"/>
    <w:rsid w:val="0063418F"/>
    <w:rsid w:val="00634B6B"/>
    <w:rsid w:val="006434A1"/>
    <w:rsid w:val="0064551B"/>
    <w:rsid w:val="00645F95"/>
    <w:rsid w:val="00646DB8"/>
    <w:rsid w:val="006529C4"/>
    <w:rsid w:val="006546AF"/>
    <w:rsid w:val="00654913"/>
    <w:rsid w:val="00656812"/>
    <w:rsid w:val="00657D41"/>
    <w:rsid w:val="0066055E"/>
    <w:rsid w:val="0066526F"/>
    <w:rsid w:val="00671D90"/>
    <w:rsid w:val="006737D2"/>
    <w:rsid w:val="00674179"/>
    <w:rsid w:val="00675CC8"/>
    <w:rsid w:val="00683D8E"/>
    <w:rsid w:val="00687E23"/>
    <w:rsid w:val="0069518E"/>
    <w:rsid w:val="006978AA"/>
    <w:rsid w:val="006A1492"/>
    <w:rsid w:val="006A1FD7"/>
    <w:rsid w:val="006A2EF9"/>
    <w:rsid w:val="006A437B"/>
    <w:rsid w:val="006A7347"/>
    <w:rsid w:val="006B038B"/>
    <w:rsid w:val="006B541D"/>
    <w:rsid w:val="006B6E92"/>
    <w:rsid w:val="006C22E9"/>
    <w:rsid w:val="006C705D"/>
    <w:rsid w:val="006D37F5"/>
    <w:rsid w:val="006D402C"/>
    <w:rsid w:val="006D5B66"/>
    <w:rsid w:val="006D64E9"/>
    <w:rsid w:val="006D77B1"/>
    <w:rsid w:val="006E0D9C"/>
    <w:rsid w:val="006E10FB"/>
    <w:rsid w:val="006E287C"/>
    <w:rsid w:val="006E2A17"/>
    <w:rsid w:val="006E4433"/>
    <w:rsid w:val="006E4ACF"/>
    <w:rsid w:val="006E5EF2"/>
    <w:rsid w:val="006F0AC7"/>
    <w:rsid w:val="006F34DA"/>
    <w:rsid w:val="006F540B"/>
    <w:rsid w:val="006F70A4"/>
    <w:rsid w:val="00700DAF"/>
    <w:rsid w:val="00701E84"/>
    <w:rsid w:val="00701F00"/>
    <w:rsid w:val="00703581"/>
    <w:rsid w:val="00703853"/>
    <w:rsid w:val="007055EE"/>
    <w:rsid w:val="007129A9"/>
    <w:rsid w:val="00713223"/>
    <w:rsid w:val="007160B4"/>
    <w:rsid w:val="00716938"/>
    <w:rsid w:val="00716B87"/>
    <w:rsid w:val="00720F1A"/>
    <w:rsid w:val="0072196A"/>
    <w:rsid w:val="00723720"/>
    <w:rsid w:val="0072787C"/>
    <w:rsid w:val="00731C67"/>
    <w:rsid w:val="00733367"/>
    <w:rsid w:val="0073382C"/>
    <w:rsid w:val="00735C36"/>
    <w:rsid w:val="0073698C"/>
    <w:rsid w:val="00737FBC"/>
    <w:rsid w:val="00740744"/>
    <w:rsid w:val="00744270"/>
    <w:rsid w:val="007447A7"/>
    <w:rsid w:val="00751F17"/>
    <w:rsid w:val="007533DA"/>
    <w:rsid w:val="00753F3F"/>
    <w:rsid w:val="007557A6"/>
    <w:rsid w:val="00762578"/>
    <w:rsid w:val="00762B8A"/>
    <w:rsid w:val="00766364"/>
    <w:rsid w:val="00767A8C"/>
    <w:rsid w:val="0077663A"/>
    <w:rsid w:val="007808AF"/>
    <w:rsid w:val="007814AF"/>
    <w:rsid w:val="00781916"/>
    <w:rsid w:val="00784589"/>
    <w:rsid w:val="007849A2"/>
    <w:rsid w:val="0078527E"/>
    <w:rsid w:val="007858D2"/>
    <w:rsid w:val="0079076A"/>
    <w:rsid w:val="00791CBE"/>
    <w:rsid w:val="0079345D"/>
    <w:rsid w:val="007944AC"/>
    <w:rsid w:val="00796255"/>
    <w:rsid w:val="007A0E27"/>
    <w:rsid w:val="007A15F3"/>
    <w:rsid w:val="007A25D7"/>
    <w:rsid w:val="007A269E"/>
    <w:rsid w:val="007A662D"/>
    <w:rsid w:val="007A6BF9"/>
    <w:rsid w:val="007B0EC7"/>
    <w:rsid w:val="007B2AFC"/>
    <w:rsid w:val="007B4604"/>
    <w:rsid w:val="007B7137"/>
    <w:rsid w:val="007B75DE"/>
    <w:rsid w:val="007C059E"/>
    <w:rsid w:val="007C2A0D"/>
    <w:rsid w:val="007C63A9"/>
    <w:rsid w:val="007C7407"/>
    <w:rsid w:val="007D083A"/>
    <w:rsid w:val="007D1C50"/>
    <w:rsid w:val="007D2F87"/>
    <w:rsid w:val="007D3D79"/>
    <w:rsid w:val="007D64BD"/>
    <w:rsid w:val="007D7367"/>
    <w:rsid w:val="007E082B"/>
    <w:rsid w:val="007E568C"/>
    <w:rsid w:val="007F05F6"/>
    <w:rsid w:val="007F0DCF"/>
    <w:rsid w:val="007F1F7F"/>
    <w:rsid w:val="007F33C4"/>
    <w:rsid w:val="007F391F"/>
    <w:rsid w:val="007F3D97"/>
    <w:rsid w:val="007F4230"/>
    <w:rsid w:val="007F5E8D"/>
    <w:rsid w:val="00800B70"/>
    <w:rsid w:val="00803F0E"/>
    <w:rsid w:val="00804810"/>
    <w:rsid w:val="00804A7C"/>
    <w:rsid w:val="00805B6D"/>
    <w:rsid w:val="00812F56"/>
    <w:rsid w:val="00813C82"/>
    <w:rsid w:val="00814578"/>
    <w:rsid w:val="00816BF4"/>
    <w:rsid w:val="00817262"/>
    <w:rsid w:val="0081797E"/>
    <w:rsid w:val="008210BE"/>
    <w:rsid w:val="00821580"/>
    <w:rsid w:val="00821833"/>
    <w:rsid w:val="00822A71"/>
    <w:rsid w:val="00823561"/>
    <w:rsid w:val="00832D88"/>
    <w:rsid w:val="008368F6"/>
    <w:rsid w:val="00837A11"/>
    <w:rsid w:val="00840253"/>
    <w:rsid w:val="00841AAA"/>
    <w:rsid w:val="008429A7"/>
    <w:rsid w:val="00843678"/>
    <w:rsid w:val="008438A9"/>
    <w:rsid w:val="00844663"/>
    <w:rsid w:val="00845A10"/>
    <w:rsid w:val="00845ADB"/>
    <w:rsid w:val="00852084"/>
    <w:rsid w:val="008525EF"/>
    <w:rsid w:val="00856D81"/>
    <w:rsid w:val="008641E5"/>
    <w:rsid w:val="008716A7"/>
    <w:rsid w:val="008731D4"/>
    <w:rsid w:val="00880DD0"/>
    <w:rsid w:val="00881EFB"/>
    <w:rsid w:val="00883C01"/>
    <w:rsid w:val="008842C3"/>
    <w:rsid w:val="008863C7"/>
    <w:rsid w:val="0088794C"/>
    <w:rsid w:val="00890537"/>
    <w:rsid w:val="00891AA7"/>
    <w:rsid w:val="00893027"/>
    <w:rsid w:val="0089311A"/>
    <w:rsid w:val="008947A1"/>
    <w:rsid w:val="00894F6B"/>
    <w:rsid w:val="00896E70"/>
    <w:rsid w:val="00896FDE"/>
    <w:rsid w:val="00897775"/>
    <w:rsid w:val="008A1285"/>
    <w:rsid w:val="008A1934"/>
    <w:rsid w:val="008A5BF4"/>
    <w:rsid w:val="008A5FFC"/>
    <w:rsid w:val="008B1CE3"/>
    <w:rsid w:val="008B2817"/>
    <w:rsid w:val="008B30D1"/>
    <w:rsid w:val="008B6E54"/>
    <w:rsid w:val="008B7023"/>
    <w:rsid w:val="008C0069"/>
    <w:rsid w:val="008C1D28"/>
    <w:rsid w:val="008C2EDA"/>
    <w:rsid w:val="008C6AA7"/>
    <w:rsid w:val="008C7819"/>
    <w:rsid w:val="008D2161"/>
    <w:rsid w:val="008D32CE"/>
    <w:rsid w:val="008D5225"/>
    <w:rsid w:val="008D5D49"/>
    <w:rsid w:val="008D6CB0"/>
    <w:rsid w:val="008D78E4"/>
    <w:rsid w:val="008E30C4"/>
    <w:rsid w:val="008E3B09"/>
    <w:rsid w:val="008E3B9F"/>
    <w:rsid w:val="008E51FD"/>
    <w:rsid w:val="008E662C"/>
    <w:rsid w:val="008F262D"/>
    <w:rsid w:val="008F27B7"/>
    <w:rsid w:val="008F2F0C"/>
    <w:rsid w:val="008F5F07"/>
    <w:rsid w:val="008F7029"/>
    <w:rsid w:val="00900F4B"/>
    <w:rsid w:val="0090165E"/>
    <w:rsid w:val="00906643"/>
    <w:rsid w:val="00907BC7"/>
    <w:rsid w:val="00910E16"/>
    <w:rsid w:val="00913164"/>
    <w:rsid w:val="00913F0C"/>
    <w:rsid w:val="00914882"/>
    <w:rsid w:val="0091597F"/>
    <w:rsid w:val="00917319"/>
    <w:rsid w:val="009176DD"/>
    <w:rsid w:val="0092098B"/>
    <w:rsid w:val="009236C0"/>
    <w:rsid w:val="00925802"/>
    <w:rsid w:val="009276E6"/>
    <w:rsid w:val="00930B6A"/>
    <w:rsid w:val="009419F4"/>
    <w:rsid w:val="009425BD"/>
    <w:rsid w:val="00945444"/>
    <w:rsid w:val="00945614"/>
    <w:rsid w:val="00945B29"/>
    <w:rsid w:val="00950DFA"/>
    <w:rsid w:val="009535A3"/>
    <w:rsid w:val="00953C2B"/>
    <w:rsid w:val="009572D8"/>
    <w:rsid w:val="0095754D"/>
    <w:rsid w:val="00963865"/>
    <w:rsid w:val="0096389B"/>
    <w:rsid w:val="0096672C"/>
    <w:rsid w:val="00966A90"/>
    <w:rsid w:val="00970A73"/>
    <w:rsid w:val="00972C7C"/>
    <w:rsid w:val="00974C8E"/>
    <w:rsid w:val="00974F82"/>
    <w:rsid w:val="00987179"/>
    <w:rsid w:val="009871AD"/>
    <w:rsid w:val="00994014"/>
    <w:rsid w:val="00994ABE"/>
    <w:rsid w:val="00996676"/>
    <w:rsid w:val="00996CC9"/>
    <w:rsid w:val="009972AA"/>
    <w:rsid w:val="009A4BB2"/>
    <w:rsid w:val="009A74FA"/>
    <w:rsid w:val="009B1956"/>
    <w:rsid w:val="009B3588"/>
    <w:rsid w:val="009B3E39"/>
    <w:rsid w:val="009B5415"/>
    <w:rsid w:val="009B547D"/>
    <w:rsid w:val="009B7D10"/>
    <w:rsid w:val="009C1DAC"/>
    <w:rsid w:val="009C2636"/>
    <w:rsid w:val="009C3BCE"/>
    <w:rsid w:val="009D0606"/>
    <w:rsid w:val="009D134A"/>
    <w:rsid w:val="009D5ED9"/>
    <w:rsid w:val="009E02FD"/>
    <w:rsid w:val="009E0375"/>
    <w:rsid w:val="009E05E1"/>
    <w:rsid w:val="009E6B25"/>
    <w:rsid w:val="009E6BB7"/>
    <w:rsid w:val="009F12E4"/>
    <w:rsid w:val="009F71F9"/>
    <w:rsid w:val="00A02466"/>
    <w:rsid w:val="00A03BA5"/>
    <w:rsid w:val="00A12C1C"/>
    <w:rsid w:val="00A14CA8"/>
    <w:rsid w:val="00A178A1"/>
    <w:rsid w:val="00A21DD4"/>
    <w:rsid w:val="00A2304A"/>
    <w:rsid w:val="00A23AEC"/>
    <w:rsid w:val="00A253E1"/>
    <w:rsid w:val="00A25D4C"/>
    <w:rsid w:val="00A3105E"/>
    <w:rsid w:val="00A34F1D"/>
    <w:rsid w:val="00A3632A"/>
    <w:rsid w:val="00A3741D"/>
    <w:rsid w:val="00A3762F"/>
    <w:rsid w:val="00A40883"/>
    <w:rsid w:val="00A4291B"/>
    <w:rsid w:val="00A42EF0"/>
    <w:rsid w:val="00A46850"/>
    <w:rsid w:val="00A46B0D"/>
    <w:rsid w:val="00A4758D"/>
    <w:rsid w:val="00A52438"/>
    <w:rsid w:val="00A5475A"/>
    <w:rsid w:val="00A6407F"/>
    <w:rsid w:val="00A64C05"/>
    <w:rsid w:val="00A6759F"/>
    <w:rsid w:val="00A72312"/>
    <w:rsid w:val="00A76932"/>
    <w:rsid w:val="00A770A0"/>
    <w:rsid w:val="00A8097C"/>
    <w:rsid w:val="00A82028"/>
    <w:rsid w:val="00A92F32"/>
    <w:rsid w:val="00A936B8"/>
    <w:rsid w:val="00A96A8B"/>
    <w:rsid w:val="00AA2CD3"/>
    <w:rsid w:val="00AA2DDD"/>
    <w:rsid w:val="00AA3AA2"/>
    <w:rsid w:val="00AA5716"/>
    <w:rsid w:val="00AA5C1E"/>
    <w:rsid w:val="00AB1201"/>
    <w:rsid w:val="00AB1A22"/>
    <w:rsid w:val="00AB2D31"/>
    <w:rsid w:val="00AB3D00"/>
    <w:rsid w:val="00AB6DB3"/>
    <w:rsid w:val="00AB6F08"/>
    <w:rsid w:val="00AC093C"/>
    <w:rsid w:val="00AC3F51"/>
    <w:rsid w:val="00AC44C0"/>
    <w:rsid w:val="00AC7017"/>
    <w:rsid w:val="00AC7FEF"/>
    <w:rsid w:val="00AD0903"/>
    <w:rsid w:val="00AD2ED8"/>
    <w:rsid w:val="00AD343B"/>
    <w:rsid w:val="00AD3AEC"/>
    <w:rsid w:val="00AD64E0"/>
    <w:rsid w:val="00AD7457"/>
    <w:rsid w:val="00AE079C"/>
    <w:rsid w:val="00AE23A9"/>
    <w:rsid w:val="00AE40B3"/>
    <w:rsid w:val="00AE4167"/>
    <w:rsid w:val="00AE6226"/>
    <w:rsid w:val="00AE7E41"/>
    <w:rsid w:val="00AF50A2"/>
    <w:rsid w:val="00AF5F72"/>
    <w:rsid w:val="00AF64B1"/>
    <w:rsid w:val="00B01594"/>
    <w:rsid w:val="00B02284"/>
    <w:rsid w:val="00B06B8D"/>
    <w:rsid w:val="00B07E36"/>
    <w:rsid w:val="00B158A0"/>
    <w:rsid w:val="00B2264F"/>
    <w:rsid w:val="00B23765"/>
    <w:rsid w:val="00B23830"/>
    <w:rsid w:val="00B2459F"/>
    <w:rsid w:val="00B25A04"/>
    <w:rsid w:val="00B261CC"/>
    <w:rsid w:val="00B26C64"/>
    <w:rsid w:val="00B26ECF"/>
    <w:rsid w:val="00B32202"/>
    <w:rsid w:val="00B33A27"/>
    <w:rsid w:val="00B353D2"/>
    <w:rsid w:val="00B35FCA"/>
    <w:rsid w:val="00B41CF7"/>
    <w:rsid w:val="00B44BAB"/>
    <w:rsid w:val="00B45E4B"/>
    <w:rsid w:val="00B4667A"/>
    <w:rsid w:val="00B506AD"/>
    <w:rsid w:val="00B51EE3"/>
    <w:rsid w:val="00B5555E"/>
    <w:rsid w:val="00B56DE7"/>
    <w:rsid w:val="00B60C45"/>
    <w:rsid w:val="00B61EF1"/>
    <w:rsid w:val="00B6250E"/>
    <w:rsid w:val="00B62D87"/>
    <w:rsid w:val="00B646D3"/>
    <w:rsid w:val="00B655ED"/>
    <w:rsid w:val="00B6738E"/>
    <w:rsid w:val="00B7109C"/>
    <w:rsid w:val="00B7244C"/>
    <w:rsid w:val="00B72D59"/>
    <w:rsid w:val="00B72E95"/>
    <w:rsid w:val="00B75E22"/>
    <w:rsid w:val="00B83EAA"/>
    <w:rsid w:val="00B879CA"/>
    <w:rsid w:val="00B9199C"/>
    <w:rsid w:val="00B97DA4"/>
    <w:rsid w:val="00BA0052"/>
    <w:rsid w:val="00BA10F1"/>
    <w:rsid w:val="00BA26D8"/>
    <w:rsid w:val="00BA2DAA"/>
    <w:rsid w:val="00BA39A9"/>
    <w:rsid w:val="00BA6B7F"/>
    <w:rsid w:val="00BA73D1"/>
    <w:rsid w:val="00BB0A13"/>
    <w:rsid w:val="00BB190F"/>
    <w:rsid w:val="00BB2921"/>
    <w:rsid w:val="00BB3032"/>
    <w:rsid w:val="00BB3D37"/>
    <w:rsid w:val="00BB7C1C"/>
    <w:rsid w:val="00BC2A37"/>
    <w:rsid w:val="00BC2B05"/>
    <w:rsid w:val="00BC2E86"/>
    <w:rsid w:val="00BC3BC1"/>
    <w:rsid w:val="00BC4CDB"/>
    <w:rsid w:val="00BC5673"/>
    <w:rsid w:val="00BC7A78"/>
    <w:rsid w:val="00BD07E0"/>
    <w:rsid w:val="00BD1BBD"/>
    <w:rsid w:val="00BD2AC1"/>
    <w:rsid w:val="00BD35B8"/>
    <w:rsid w:val="00BD35E0"/>
    <w:rsid w:val="00BD3C3A"/>
    <w:rsid w:val="00BD6233"/>
    <w:rsid w:val="00BD64E8"/>
    <w:rsid w:val="00BE1065"/>
    <w:rsid w:val="00BE3D87"/>
    <w:rsid w:val="00BE46B1"/>
    <w:rsid w:val="00BF49EA"/>
    <w:rsid w:val="00C000BA"/>
    <w:rsid w:val="00C01750"/>
    <w:rsid w:val="00C02066"/>
    <w:rsid w:val="00C03DFB"/>
    <w:rsid w:val="00C04EAA"/>
    <w:rsid w:val="00C056FC"/>
    <w:rsid w:val="00C05910"/>
    <w:rsid w:val="00C062D6"/>
    <w:rsid w:val="00C06CBE"/>
    <w:rsid w:val="00C0762E"/>
    <w:rsid w:val="00C117B3"/>
    <w:rsid w:val="00C12DC0"/>
    <w:rsid w:val="00C1408E"/>
    <w:rsid w:val="00C16793"/>
    <w:rsid w:val="00C173A1"/>
    <w:rsid w:val="00C17921"/>
    <w:rsid w:val="00C203ED"/>
    <w:rsid w:val="00C2122D"/>
    <w:rsid w:val="00C213AA"/>
    <w:rsid w:val="00C2207F"/>
    <w:rsid w:val="00C25028"/>
    <w:rsid w:val="00C25426"/>
    <w:rsid w:val="00C25A3C"/>
    <w:rsid w:val="00C26245"/>
    <w:rsid w:val="00C26381"/>
    <w:rsid w:val="00C300C4"/>
    <w:rsid w:val="00C352CD"/>
    <w:rsid w:val="00C3792C"/>
    <w:rsid w:val="00C41A7F"/>
    <w:rsid w:val="00C466EA"/>
    <w:rsid w:val="00C47877"/>
    <w:rsid w:val="00C504DE"/>
    <w:rsid w:val="00C54D25"/>
    <w:rsid w:val="00C56EBE"/>
    <w:rsid w:val="00C60225"/>
    <w:rsid w:val="00C60585"/>
    <w:rsid w:val="00C60C87"/>
    <w:rsid w:val="00C6451F"/>
    <w:rsid w:val="00C65301"/>
    <w:rsid w:val="00C6613E"/>
    <w:rsid w:val="00C6672F"/>
    <w:rsid w:val="00C67B4D"/>
    <w:rsid w:val="00C67DF9"/>
    <w:rsid w:val="00C70F89"/>
    <w:rsid w:val="00C72D5E"/>
    <w:rsid w:val="00C72FAF"/>
    <w:rsid w:val="00C753E3"/>
    <w:rsid w:val="00C754F5"/>
    <w:rsid w:val="00C75DEE"/>
    <w:rsid w:val="00C7759B"/>
    <w:rsid w:val="00C83672"/>
    <w:rsid w:val="00C85DBC"/>
    <w:rsid w:val="00C903BA"/>
    <w:rsid w:val="00C92BA1"/>
    <w:rsid w:val="00C93B5F"/>
    <w:rsid w:val="00CB3287"/>
    <w:rsid w:val="00CB6936"/>
    <w:rsid w:val="00CB78DE"/>
    <w:rsid w:val="00CB7C1C"/>
    <w:rsid w:val="00CC77D4"/>
    <w:rsid w:val="00CC78A2"/>
    <w:rsid w:val="00CD4C00"/>
    <w:rsid w:val="00CD55C7"/>
    <w:rsid w:val="00CE07CF"/>
    <w:rsid w:val="00CE39E6"/>
    <w:rsid w:val="00CE3CBC"/>
    <w:rsid w:val="00CE42A1"/>
    <w:rsid w:val="00CE6791"/>
    <w:rsid w:val="00CE73EE"/>
    <w:rsid w:val="00CF3669"/>
    <w:rsid w:val="00CF3E10"/>
    <w:rsid w:val="00CF74AB"/>
    <w:rsid w:val="00D016C9"/>
    <w:rsid w:val="00D0285F"/>
    <w:rsid w:val="00D0567D"/>
    <w:rsid w:val="00D05DC9"/>
    <w:rsid w:val="00D14B8F"/>
    <w:rsid w:val="00D166C9"/>
    <w:rsid w:val="00D205D6"/>
    <w:rsid w:val="00D229B7"/>
    <w:rsid w:val="00D22C1C"/>
    <w:rsid w:val="00D22D85"/>
    <w:rsid w:val="00D23848"/>
    <w:rsid w:val="00D25A0E"/>
    <w:rsid w:val="00D25B89"/>
    <w:rsid w:val="00D26595"/>
    <w:rsid w:val="00D27246"/>
    <w:rsid w:val="00D30804"/>
    <w:rsid w:val="00D35931"/>
    <w:rsid w:val="00D36AED"/>
    <w:rsid w:val="00D36EFF"/>
    <w:rsid w:val="00D42DFB"/>
    <w:rsid w:val="00D43D48"/>
    <w:rsid w:val="00D4755E"/>
    <w:rsid w:val="00D5128A"/>
    <w:rsid w:val="00D5329B"/>
    <w:rsid w:val="00D5338F"/>
    <w:rsid w:val="00D54935"/>
    <w:rsid w:val="00D6055C"/>
    <w:rsid w:val="00D637AC"/>
    <w:rsid w:val="00D652E7"/>
    <w:rsid w:val="00D654D4"/>
    <w:rsid w:val="00D65A1A"/>
    <w:rsid w:val="00D65AB1"/>
    <w:rsid w:val="00D70342"/>
    <w:rsid w:val="00D7142A"/>
    <w:rsid w:val="00D749DF"/>
    <w:rsid w:val="00D756F8"/>
    <w:rsid w:val="00D80CCF"/>
    <w:rsid w:val="00D8268E"/>
    <w:rsid w:val="00D83150"/>
    <w:rsid w:val="00D83F50"/>
    <w:rsid w:val="00D9470E"/>
    <w:rsid w:val="00D963C7"/>
    <w:rsid w:val="00DA4FAE"/>
    <w:rsid w:val="00DA6CBC"/>
    <w:rsid w:val="00DB248C"/>
    <w:rsid w:val="00DB3934"/>
    <w:rsid w:val="00DB4706"/>
    <w:rsid w:val="00DC066D"/>
    <w:rsid w:val="00DC4B94"/>
    <w:rsid w:val="00DC4EB0"/>
    <w:rsid w:val="00DC59B6"/>
    <w:rsid w:val="00DD1F98"/>
    <w:rsid w:val="00DD74BB"/>
    <w:rsid w:val="00DD7EAD"/>
    <w:rsid w:val="00DE19F5"/>
    <w:rsid w:val="00DE2DED"/>
    <w:rsid w:val="00DE2FEC"/>
    <w:rsid w:val="00DE3C37"/>
    <w:rsid w:val="00DE7D17"/>
    <w:rsid w:val="00DE7DDD"/>
    <w:rsid w:val="00DF01D3"/>
    <w:rsid w:val="00DF1177"/>
    <w:rsid w:val="00DF2344"/>
    <w:rsid w:val="00DF4BF6"/>
    <w:rsid w:val="00DF5DC1"/>
    <w:rsid w:val="00DF6C40"/>
    <w:rsid w:val="00E00778"/>
    <w:rsid w:val="00E030F3"/>
    <w:rsid w:val="00E068DE"/>
    <w:rsid w:val="00E078D0"/>
    <w:rsid w:val="00E07AD7"/>
    <w:rsid w:val="00E12063"/>
    <w:rsid w:val="00E127BA"/>
    <w:rsid w:val="00E1433D"/>
    <w:rsid w:val="00E15591"/>
    <w:rsid w:val="00E16405"/>
    <w:rsid w:val="00E23377"/>
    <w:rsid w:val="00E237CD"/>
    <w:rsid w:val="00E23B16"/>
    <w:rsid w:val="00E250AA"/>
    <w:rsid w:val="00E25A5E"/>
    <w:rsid w:val="00E26202"/>
    <w:rsid w:val="00E27404"/>
    <w:rsid w:val="00E27F17"/>
    <w:rsid w:val="00E3186E"/>
    <w:rsid w:val="00E32C0F"/>
    <w:rsid w:val="00E363D4"/>
    <w:rsid w:val="00E36763"/>
    <w:rsid w:val="00E36FDD"/>
    <w:rsid w:val="00E373AB"/>
    <w:rsid w:val="00E37DA5"/>
    <w:rsid w:val="00E400AE"/>
    <w:rsid w:val="00E40AC7"/>
    <w:rsid w:val="00E43C9E"/>
    <w:rsid w:val="00E44898"/>
    <w:rsid w:val="00E46FAA"/>
    <w:rsid w:val="00E504E0"/>
    <w:rsid w:val="00E52BC0"/>
    <w:rsid w:val="00E53D08"/>
    <w:rsid w:val="00E555D4"/>
    <w:rsid w:val="00E61106"/>
    <w:rsid w:val="00E6338C"/>
    <w:rsid w:val="00E64154"/>
    <w:rsid w:val="00E64DA0"/>
    <w:rsid w:val="00E65BDC"/>
    <w:rsid w:val="00E7194A"/>
    <w:rsid w:val="00E7206B"/>
    <w:rsid w:val="00E74866"/>
    <w:rsid w:val="00E750A3"/>
    <w:rsid w:val="00E77422"/>
    <w:rsid w:val="00E816A5"/>
    <w:rsid w:val="00E861E7"/>
    <w:rsid w:val="00E8775B"/>
    <w:rsid w:val="00E91C3E"/>
    <w:rsid w:val="00E9627E"/>
    <w:rsid w:val="00E97D42"/>
    <w:rsid w:val="00E97F36"/>
    <w:rsid w:val="00EA005A"/>
    <w:rsid w:val="00EA031A"/>
    <w:rsid w:val="00EA13F4"/>
    <w:rsid w:val="00EA1883"/>
    <w:rsid w:val="00EA30F1"/>
    <w:rsid w:val="00EA4321"/>
    <w:rsid w:val="00EA58CF"/>
    <w:rsid w:val="00EA5F68"/>
    <w:rsid w:val="00EB326E"/>
    <w:rsid w:val="00EB406B"/>
    <w:rsid w:val="00EB4337"/>
    <w:rsid w:val="00EC023F"/>
    <w:rsid w:val="00EC428C"/>
    <w:rsid w:val="00EC5CF0"/>
    <w:rsid w:val="00EC72F2"/>
    <w:rsid w:val="00EC7DE5"/>
    <w:rsid w:val="00ED2BBA"/>
    <w:rsid w:val="00ED4721"/>
    <w:rsid w:val="00ED4C05"/>
    <w:rsid w:val="00ED5BCE"/>
    <w:rsid w:val="00ED66DC"/>
    <w:rsid w:val="00EE006E"/>
    <w:rsid w:val="00EE08F9"/>
    <w:rsid w:val="00EE335E"/>
    <w:rsid w:val="00EF2250"/>
    <w:rsid w:val="00F00516"/>
    <w:rsid w:val="00F03CA1"/>
    <w:rsid w:val="00F04F9F"/>
    <w:rsid w:val="00F0549F"/>
    <w:rsid w:val="00F0592A"/>
    <w:rsid w:val="00F062D4"/>
    <w:rsid w:val="00F14C86"/>
    <w:rsid w:val="00F154DE"/>
    <w:rsid w:val="00F15D1D"/>
    <w:rsid w:val="00F168F4"/>
    <w:rsid w:val="00F17E03"/>
    <w:rsid w:val="00F203A1"/>
    <w:rsid w:val="00F2092F"/>
    <w:rsid w:val="00F20AC9"/>
    <w:rsid w:val="00F20FB4"/>
    <w:rsid w:val="00F234CE"/>
    <w:rsid w:val="00F23ABA"/>
    <w:rsid w:val="00F23B6F"/>
    <w:rsid w:val="00F2591B"/>
    <w:rsid w:val="00F259A0"/>
    <w:rsid w:val="00F3158F"/>
    <w:rsid w:val="00F31EB6"/>
    <w:rsid w:val="00F3451E"/>
    <w:rsid w:val="00F37318"/>
    <w:rsid w:val="00F37C1F"/>
    <w:rsid w:val="00F40F4E"/>
    <w:rsid w:val="00F42606"/>
    <w:rsid w:val="00F43216"/>
    <w:rsid w:val="00F44BBA"/>
    <w:rsid w:val="00F47363"/>
    <w:rsid w:val="00F51CB8"/>
    <w:rsid w:val="00F5331B"/>
    <w:rsid w:val="00F53DF0"/>
    <w:rsid w:val="00F55CB0"/>
    <w:rsid w:val="00F64017"/>
    <w:rsid w:val="00F649E2"/>
    <w:rsid w:val="00F64E68"/>
    <w:rsid w:val="00F67FC4"/>
    <w:rsid w:val="00F716E7"/>
    <w:rsid w:val="00F73C9D"/>
    <w:rsid w:val="00F7780B"/>
    <w:rsid w:val="00F779E7"/>
    <w:rsid w:val="00F85216"/>
    <w:rsid w:val="00F86417"/>
    <w:rsid w:val="00F90C0A"/>
    <w:rsid w:val="00F91F99"/>
    <w:rsid w:val="00F938B3"/>
    <w:rsid w:val="00F94988"/>
    <w:rsid w:val="00F954F4"/>
    <w:rsid w:val="00F96167"/>
    <w:rsid w:val="00F96A28"/>
    <w:rsid w:val="00FA007F"/>
    <w:rsid w:val="00FA04BD"/>
    <w:rsid w:val="00FA187F"/>
    <w:rsid w:val="00FA1CC4"/>
    <w:rsid w:val="00FA25AE"/>
    <w:rsid w:val="00FA437B"/>
    <w:rsid w:val="00FA4C56"/>
    <w:rsid w:val="00FA5B2C"/>
    <w:rsid w:val="00FB04BF"/>
    <w:rsid w:val="00FB1962"/>
    <w:rsid w:val="00FB3272"/>
    <w:rsid w:val="00FB3DDF"/>
    <w:rsid w:val="00FB6350"/>
    <w:rsid w:val="00FB7759"/>
    <w:rsid w:val="00FC3528"/>
    <w:rsid w:val="00FC6B0A"/>
    <w:rsid w:val="00FD09AC"/>
    <w:rsid w:val="00FD0D92"/>
    <w:rsid w:val="00FD13EA"/>
    <w:rsid w:val="00FD1B9C"/>
    <w:rsid w:val="00FD1C80"/>
    <w:rsid w:val="00FD4C34"/>
    <w:rsid w:val="00FD7248"/>
    <w:rsid w:val="00FD74B9"/>
    <w:rsid w:val="00FE0726"/>
    <w:rsid w:val="00FE1332"/>
    <w:rsid w:val="00FE5C44"/>
    <w:rsid w:val="00FE7498"/>
    <w:rsid w:val="00FE7882"/>
    <w:rsid w:val="00FF2D87"/>
    <w:rsid w:val="00FF707D"/>
    <w:rsid w:val="0F8BC094"/>
    <w:rsid w:val="1DA8CBB8"/>
    <w:rsid w:val="207F9935"/>
    <w:rsid w:val="3AB3F08B"/>
    <w:rsid w:val="41B6B870"/>
    <w:rsid w:val="44D058D1"/>
    <w:rsid w:val="526E4524"/>
    <w:rsid w:val="55CB27DF"/>
    <w:rsid w:val="71C2EB1E"/>
    <w:rsid w:val="727826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873C37AC-D1EF-493A-BFF8-2EBDE3729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link w:val="Titolo1Carattere"/>
    <w:uiPriority w:val="9"/>
    <w:qFormat/>
    <w:rsid w:val="00C26245"/>
    <w:pPr>
      <w:numPr>
        <w:numId w:val="2"/>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2"/>
      </w:numPr>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2"/>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994ABE"/>
    <w:pPr>
      <w:keepNext/>
      <w:keepLines/>
      <w:numPr>
        <w:ilvl w:val="3"/>
        <w:numId w:val="2"/>
      </w:numPr>
      <w:spacing w:before="40"/>
      <w:ind w:left="2869" w:hanging="36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unhideWhenUsed/>
    <w:qFormat/>
    <w:rsid w:val="00994ABE"/>
    <w:pPr>
      <w:keepNext/>
      <w:keepLines/>
      <w:numPr>
        <w:ilvl w:val="4"/>
        <w:numId w:val="2"/>
      </w:numPr>
      <w:spacing w:before="40"/>
      <w:ind w:left="3589" w:hanging="36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2"/>
      </w:numPr>
      <w:spacing w:before="40"/>
      <w:ind w:left="4309" w:hanging="36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2"/>
      </w:numPr>
      <w:spacing w:before="40"/>
      <w:ind w:left="5029" w:hanging="36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2"/>
      </w:numPr>
      <w:spacing w:before="40"/>
      <w:ind w:left="5749" w:hanging="36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2"/>
      </w:numPr>
      <w:spacing w:before="40"/>
      <w:ind w:left="6469" w:hanging="36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566C41"/>
    <w:pPr>
      <w:spacing w:after="100"/>
    </w:pPr>
    <w:rPr>
      <w:rFonts w:asciiTheme="minorHAnsi" w:hAnsiTheme="minorHAnsi"/>
    </w:r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paragraph" w:customStyle="1" w:styleId="paragraph">
    <w:name w:val="paragraph"/>
    <w:basedOn w:val="Normale"/>
    <w:rsid w:val="00683D8E"/>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rsid w:val="00683D8E"/>
  </w:style>
  <w:style w:type="paragraph" w:styleId="Pidipagina">
    <w:name w:val="footer"/>
    <w:basedOn w:val="Normale"/>
    <w:link w:val="PidipaginaCarattere"/>
    <w:uiPriority w:val="99"/>
    <w:unhideWhenUsed/>
    <w:rsid w:val="00C93B5F"/>
    <w:pPr>
      <w:tabs>
        <w:tab w:val="center" w:pos="4513"/>
        <w:tab w:val="right" w:pos="9026"/>
      </w:tabs>
    </w:pPr>
  </w:style>
  <w:style w:type="character" w:customStyle="1" w:styleId="PidipaginaCarattere">
    <w:name w:val="Piè di pagina Carattere"/>
    <w:basedOn w:val="Carpredefinitoparagrafo"/>
    <w:link w:val="Pidipagina"/>
    <w:uiPriority w:val="99"/>
    <w:rsid w:val="00C93B5F"/>
    <w:rPr>
      <w:rFonts w:ascii="Times New Roman" w:eastAsia="Times New Roman" w:hAnsi="Times New Roman" w:cs="Times New Roman"/>
      <w:lang w:val="it-IT"/>
    </w:rPr>
  </w:style>
  <w:style w:type="paragraph" w:styleId="NormaleWeb">
    <w:name w:val="Normal (Web)"/>
    <w:basedOn w:val="Normale"/>
    <w:uiPriority w:val="99"/>
    <w:unhideWhenUsed/>
    <w:rsid w:val="00AB1A22"/>
    <w:pPr>
      <w:widowControl/>
      <w:autoSpaceDE/>
      <w:autoSpaceDN/>
      <w:spacing w:before="100" w:beforeAutospacing="1" w:after="100" w:afterAutospacing="1"/>
    </w:pPr>
    <w:rPr>
      <w:sz w:val="24"/>
      <w:szCs w:val="24"/>
      <w:lang w:eastAsia="it-IT"/>
    </w:rPr>
  </w:style>
  <w:style w:type="character" w:customStyle="1" w:styleId="Titolo1Carattere">
    <w:name w:val="Titolo 1 Carattere"/>
    <w:basedOn w:val="Carpredefinitoparagrafo"/>
    <w:link w:val="Titolo1"/>
    <w:uiPriority w:val="9"/>
    <w:rsid w:val="001C31E0"/>
    <w:rPr>
      <w:rFonts w:ascii="Times New Roman" w:eastAsia="Calibri" w:hAnsi="Times New Roman" w:cs="Calibri"/>
      <w:b/>
      <w:bCs/>
      <w:sz w:val="28"/>
      <w:szCs w:val="2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561083">
      <w:bodyDiv w:val="1"/>
      <w:marLeft w:val="0"/>
      <w:marRight w:val="0"/>
      <w:marTop w:val="0"/>
      <w:marBottom w:val="0"/>
      <w:divBdr>
        <w:top w:val="none" w:sz="0" w:space="0" w:color="auto"/>
        <w:left w:val="none" w:sz="0" w:space="0" w:color="auto"/>
        <w:bottom w:val="none" w:sz="0" w:space="0" w:color="auto"/>
        <w:right w:val="none" w:sz="0" w:space="0" w:color="auto"/>
      </w:divBdr>
    </w:div>
    <w:div w:id="276331593">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16251448">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493303638">
      <w:bodyDiv w:val="1"/>
      <w:marLeft w:val="0"/>
      <w:marRight w:val="0"/>
      <w:marTop w:val="0"/>
      <w:marBottom w:val="0"/>
      <w:divBdr>
        <w:top w:val="none" w:sz="0" w:space="0" w:color="auto"/>
        <w:left w:val="none" w:sz="0" w:space="0" w:color="auto"/>
        <w:bottom w:val="none" w:sz="0" w:space="0" w:color="auto"/>
        <w:right w:val="none" w:sz="0" w:space="0" w:color="auto"/>
      </w:divBdr>
    </w:div>
    <w:div w:id="703797916">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9469944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942692503">
      <w:bodyDiv w:val="1"/>
      <w:marLeft w:val="0"/>
      <w:marRight w:val="0"/>
      <w:marTop w:val="0"/>
      <w:marBottom w:val="0"/>
      <w:divBdr>
        <w:top w:val="none" w:sz="0" w:space="0" w:color="auto"/>
        <w:left w:val="none" w:sz="0" w:space="0" w:color="auto"/>
        <w:bottom w:val="none" w:sz="0" w:space="0" w:color="auto"/>
        <w:right w:val="none" w:sz="0" w:space="0" w:color="auto"/>
      </w:divBdr>
      <w:divsChild>
        <w:div w:id="54010004">
          <w:marLeft w:val="0"/>
          <w:marRight w:val="0"/>
          <w:marTop w:val="0"/>
          <w:marBottom w:val="0"/>
          <w:divBdr>
            <w:top w:val="none" w:sz="0" w:space="0" w:color="auto"/>
            <w:left w:val="none" w:sz="0" w:space="0" w:color="auto"/>
            <w:bottom w:val="none" w:sz="0" w:space="0" w:color="auto"/>
            <w:right w:val="none" w:sz="0" w:space="0" w:color="auto"/>
          </w:divBdr>
        </w:div>
        <w:div w:id="127011629">
          <w:marLeft w:val="0"/>
          <w:marRight w:val="0"/>
          <w:marTop w:val="0"/>
          <w:marBottom w:val="0"/>
          <w:divBdr>
            <w:top w:val="none" w:sz="0" w:space="0" w:color="auto"/>
            <w:left w:val="none" w:sz="0" w:space="0" w:color="auto"/>
            <w:bottom w:val="none" w:sz="0" w:space="0" w:color="auto"/>
            <w:right w:val="none" w:sz="0" w:space="0" w:color="auto"/>
          </w:divBdr>
        </w:div>
        <w:div w:id="199127589">
          <w:marLeft w:val="0"/>
          <w:marRight w:val="0"/>
          <w:marTop w:val="0"/>
          <w:marBottom w:val="0"/>
          <w:divBdr>
            <w:top w:val="none" w:sz="0" w:space="0" w:color="auto"/>
            <w:left w:val="none" w:sz="0" w:space="0" w:color="auto"/>
            <w:bottom w:val="none" w:sz="0" w:space="0" w:color="auto"/>
            <w:right w:val="none" w:sz="0" w:space="0" w:color="auto"/>
          </w:divBdr>
        </w:div>
        <w:div w:id="355812886">
          <w:marLeft w:val="0"/>
          <w:marRight w:val="0"/>
          <w:marTop w:val="0"/>
          <w:marBottom w:val="0"/>
          <w:divBdr>
            <w:top w:val="none" w:sz="0" w:space="0" w:color="auto"/>
            <w:left w:val="none" w:sz="0" w:space="0" w:color="auto"/>
            <w:bottom w:val="none" w:sz="0" w:space="0" w:color="auto"/>
            <w:right w:val="none" w:sz="0" w:space="0" w:color="auto"/>
          </w:divBdr>
        </w:div>
        <w:div w:id="417672299">
          <w:marLeft w:val="0"/>
          <w:marRight w:val="0"/>
          <w:marTop w:val="0"/>
          <w:marBottom w:val="0"/>
          <w:divBdr>
            <w:top w:val="none" w:sz="0" w:space="0" w:color="auto"/>
            <w:left w:val="none" w:sz="0" w:space="0" w:color="auto"/>
            <w:bottom w:val="none" w:sz="0" w:space="0" w:color="auto"/>
            <w:right w:val="none" w:sz="0" w:space="0" w:color="auto"/>
          </w:divBdr>
        </w:div>
        <w:div w:id="783302473">
          <w:marLeft w:val="0"/>
          <w:marRight w:val="0"/>
          <w:marTop w:val="0"/>
          <w:marBottom w:val="0"/>
          <w:divBdr>
            <w:top w:val="none" w:sz="0" w:space="0" w:color="auto"/>
            <w:left w:val="none" w:sz="0" w:space="0" w:color="auto"/>
            <w:bottom w:val="none" w:sz="0" w:space="0" w:color="auto"/>
            <w:right w:val="none" w:sz="0" w:space="0" w:color="auto"/>
          </w:divBdr>
        </w:div>
        <w:div w:id="1289700162">
          <w:marLeft w:val="0"/>
          <w:marRight w:val="0"/>
          <w:marTop w:val="0"/>
          <w:marBottom w:val="0"/>
          <w:divBdr>
            <w:top w:val="none" w:sz="0" w:space="0" w:color="auto"/>
            <w:left w:val="none" w:sz="0" w:space="0" w:color="auto"/>
            <w:bottom w:val="none" w:sz="0" w:space="0" w:color="auto"/>
            <w:right w:val="none" w:sz="0" w:space="0" w:color="auto"/>
          </w:divBdr>
        </w:div>
        <w:div w:id="1302659594">
          <w:marLeft w:val="0"/>
          <w:marRight w:val="0"/>
          <w:marTop w:val="0"/>
          <w:marBottom w:val="0"/>
          <w:divBdr>
            <w:top w:val="none" w:sz="0" w:space="0" w:color="auto"/>
            <w:left w:val="none" w:sz="0" w:space="0" w:color="auto"/>
            <w:bottom w:val="none" w:sz="0" w:space="0" w:color="auto"/>
            <w:right w:val="none" w:sz="0" w:space="0" w:color="auto"/>
          </w:divBdr>
        </w:div>
        <w:div w:id="1488932484">
          <w:marLeft w:val="0"/>
          <w:marRight w:val="0"/>
          <w:marTop w:val="0"/>
          <w:marBottom w:val="0"/>
          <w:divBdr>
            <w:top w:val="none" w:sz="0" w:space="0" w:color="auto"/>
            <w:left w:val="none" w:sz="0" w:space="0" w:color="auto"/>
            <w:bottom w:val="none" w:sz="0" w:space="0" w:color="auto"/>
            <w:right w:val="none" w:sz="0" w:space="0" w:color="auto"/>
          </w:divBdr>
        </w:div>
        <w:div w:id="1489714847">
          <w:marLeft w:val="0"/>
          <w:marRight w:val="0"/>
          <w:marTop w:val="0"/>
          <w:marBottom w:val="0"/>
          <w:divBdr>
            <w:top w:val="none" w:sz="0" w:space="0" w:color="auto"/>
            <w:left w:val="none" w:sz="0" w:space="0" w:color="auto"/>
            <w:bottom w:val="none" w:sz="0" w:space="0" w:color="auto"/>
            <w:right w:val="none" w:sz="0" w:space="0" w:color="auto"/>
          </w:divBdr>
        </w:div>
        <w:div w:id="1660845699">
          <w:marLeft w:val="0"/>
          <w:marRight w:val="0"/>
          <w:marTop w:val="0"/>
          <w:marBottom w:val="0"/>
          <w:divBdr>
            <w:top w:val="none" w:sz="0" w:space="0" w:color="auto"/>
            <w:left w:val="none" w:sz="0" w:space="0" w:color="auto"/>
            <w:bottom w:val="none" w:sz="0" w:space="0" w:color="auto"/>
            <w:right w:val="none" w:sz="0" w:space="0" w:color="auto"/>
          </w:divBdr>
        </w:div>
      </w:divsChild>
    </w:div>
    <w:div w:id="975260463">
      <w:bodyDiv w:val="1"/>
      <w:marLeft w:val="0"/>
      <w:marRight w:val="0"/>
      <w:marTop w:val="0"/>
      <w:marBottom w:val="0"/>
      <w:divBdr>
        <w:top w:val="none" w:sz="0" w:space="0" w:color="auto"/>
        <w:left w:val="none" w:sz="0" w:space="0" w:color="auto"/>
        <w:bottom w:val="none" w:sz="0" w:space="0" w:color="auto"/>
        <w:right w:val="none" w:sz="0" w:space="0" w:color="auto"/>
      </w:divBdr>
    </w:div>
    <w:div w:id="1131288344">
      <w:bodyDiv w:val="1"/>
      <w:marLeft w:val="0"/>
      <w:marRight w:val="0"/>
      <w:marTop w:val="0"/>
      <w:marBottom w:val="0"/>
      <w:divBdr>
        <w:top w:val="none" w:sz="0" w:space="0" w:color="auto"/>
        <w:left w:val="none" w:sz="0" w:space="0" w:color="auto"/>
        <w:bottom w:val="none" w:sz="0" w:space="0" w:color="auto"/>
        <w:right w:val="none" w:sz="0" w:space="0" w:color="auto"/>
      </w:divBdr>
    </w:div>
    <w:div w:id="1200359522">
      <w:bodyDiv w:val="1"/>
      <w:marLeft w:val="0"/>
      <w:marRight w:val="0"/>
      <w:marTop w:val="0"/>
      <w:marBottom w:val="0"/>
      <w:divBdr>
        <w:top w:val="none" w:sz="0" w:space="0" w:color="auto"/>
        <w:left w:val="none" w:sz="0" w:space="0" w:color="auto"/>
        <w:bottom w:val="none" w:sz="0" w:space="0" w:color="auto"/>
        <w:right w:val="none" w:sz="0" w:space="0" w:color="auto"/>
      </w:divBdr>
    </w:div>
    <w:div w:id="1261448569">
      <w:bodyDiv w:val="1"/>
      <w:marLeft w:val="0"/>
      <w:marRight w:val="0"/>
      <w:marTop w:val="0"/>
      <w:marBottom w:val="0"/>
      <w:divBdr>
        <w:top w:val="none" w:sz="0" w:space="0" w:color="auto"/>
        <w:left w:val="none" w:sz="0" w:space="0" w:color="auto"/>
        <w:bottom w:val="none" w:sz="0" w:space="0" w:color="auto"/>
        <w:right w:val="none" w:sz="0" w:space="0" w:color="auto"/>
      </w:divBdr>
    </w:div>
    <w:div w:id="1265763936">
      <w:bodyDiv w:val="1"/>
      <w:marLeft w:val="0"/>
      <w:marRight w:val="0"/>
      <w:marTop w:val="0"/>
      <w:marBottom w:val="0"/>
      <w:divBdr>
        <w:top w:val="none" w:sz="0" w:space="0" w:color="auto"/>
        <w:left w:val="none" w:sz="0" w:space="0" w:color="auto"/>
        <w:bottom w:val="none" w:sz="0" w:space="0" w:color="auto"/>
        <w:right w:val="none" w:sz="0" w:space="0" w:color="auto"/>
      </w:divBdr>
    </w:div>
    <w:div w:id="1549292621">
      <w:bodyDiv w:val="1"/>
      <w:marLeft w:val="0"/>
      <w:marRight w:val="0"/>
      <w:marTop w:val="0"/>
      <w:marBottom w:val="0"/>
      <w:divBdr>
        <w:top w:val="none" w:sz="0" w:space="0" w:color="auto"/>
        <w:left w:val="none" w:sz="0" w:space="0" w:color="auto"/>
        <w:bottom w:val="none" w:sz="0" w:space="0" w:color="auto"/>
        <w:right w:val="none" w:sz="0" w:space="0" w:color="auto"/>
      </w:divBdr>
    </w:div>
    <w:div w:id="1619944589">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535654131">
          <w:marLeft w:val="0"/>
          <w:marRight w:val="0"/>
          <w:marTop w:val="0"/>
          <w:marBottom w:val="0"/>
          <w:divBdr>
            <w:top w:val="none" w:sz="0" w:space="0" w:color="auto"/>
            <w:left w:val="none" w:sz="0" w:space="0" w:color="auto"/>
            <w:bottom w:val="none" w:sz="0" w:space="0" w:color="auto"/>
            <w:right w:val="none" w:sz="0" w:space="0" w:color="auto"/>
          </w:divBdr>
        </w:div>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sChild>
    </w:div>
    <w:div w:id="1836459599">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59027435">
      <w:bodyDiv w:val="1"/>
      <w:marLeft w:val="0"/>
      <w:marRight w:val="0"/>
      <w:marTop w:val="0"/>
      <w:marBottom w:val="0"/>
      <w:divBdr>
        <w:top w:val="none" w:sz="0" w:space="0" w:color="auto"/>
        <w:left w:val="none" w:sz="0" w:space="0" w:color="auto"/>
        <w:bottom w:val="none" w:sz="0" w:space="0" w:color="auto"/>
        <w:right w:val="none" w:sz="0" w:space="0" w:color="auto"/>
      </w:divBdr>
      <w:divsChild>
        <w:div w:id="62798886">
          <w:marLeft w:val="0"/>
          <w:marRight w:val="0"/>
          <w:marTop w:val="0"/>
          <w:marBottom w:val="0"/>
          <w:divBdr>
            <w:top w:val="none" w:sz="0" w:space="0" w:color="auto"/>
            <w:left w:val="none" w:sz="0" w:space="0" w:color="auto"/>
            <w:bottom w:val="none" w:sz="0" w:space="0" w:color="auto"/>
            <w:right w:val="none" w:sz="0" w:space="0" w:color="auto"/>
          </w:divBdr>
        </w:div>
        <w:div w:id="439842010">
          <w:marLeft w:val="0"/>
          <w:marRight w:val="0"/>
          <w:marTop w:val="0"/>
          <w:marBottom w:val="0"/>
          <w:divBdr>
            <w:top w:val="none" w:sz="0" w:space="0" w:color="auto"/>
            <w:left w:val="none" w:sz="0" w:space="0" w:color="auto"/>
            <w:bottom w:val="none" w:sz="0" w:space="0" w:color="auto"/>
            <w:right w:val="none" w:sz="0" w:space="0" w:color="auto"/>
          </w:divBdr>
        </w:div>
        <w:div w:id="599723972">
          <w:marLeft w:val="0"/>
          <w:marRight w:val="0"/>
          <w:marTop w:val="0"/>
          <w:marBottom w:val="0"/>
          <w:divBdr>
            <w:top w:val="none" w:sz="0" w:space="0" w:color="auto"/>
            <w:left w:val="none" w:sz="0" w:space="0" w:color="auto"/>
            <w:bottom w:val="none" w:sz="0" w:space="0" w:color="auto"/>
            <w:right w:val="none" w:sz="0" w:space="0" w:color="auto"/>
          </w:divBdr>
        </w:div>
        <w:div w:id="641235684">
          <w:marLeft w:val="0"/>
          <w:marRight w:val="0"/>
          <w:marTop w:val="0"/>
          <w:marBottom w:val="0"/>
          <w:divBdr>
            <w:top w:val="none" w:sz="0" w:space="0" w:color="auto"/>
            <w:left w:val="none" w:sz="0" w:space="0" w:color="auto"/>
            <w:bottom w:val="none" w:sz="0" w:space="0" w:color="auto"/>
            <w:right w:val="none" w:sz="0" w:space="0" w:color="auto"/>
          </w:divBdr>
        </w:div>
        <w:div w:id="1134100629">
          <w:marLeft w:val="0"/>
          <w:marRight w:val="0"/>
          <w:marTop w:val="0"/>
          <w:marBottom w:val="0"/>
          <w:divBdr>
            <w:top w:val="none" w:sz="0" w:space="0" w:color="auto"/>
            <w:left w:val="none" w:sz="0" w:space="0" w:color="auto"/>
            <w:bottom w:val="none" w:sz="0" w:space="0" w:color="auto"/>
            <w:right w:val="none" w:sz="0" w:space="0" w:color="auto"/>
          </w:divBdr>
        </w:div>
        <w:div w:id="1136289669">
          <w:marLeft w:val="0"/>
          <w:marRight w:val="0"/>
          <w:marTop w:val="0"/>
          <w:marBottom w:val="0"/>
          <w:divBdr>
            <w:top w:val="none" w:sz="0" w:space="0" w:color="auto"/>
            <w:left w:val="none" w:sz="0" w:space="0" w:color="auto"/>
            <w:bottom w:val="none" w:sz="0" w:space="0" w:color="auto"/>
            <w:right w:val="none" w:sz="0" w:space="0" w:color="auto"/>
          </w:divBdr>
        </w:div>
        <w:div w:id="1490512809">
          <w:marLeft w:val="0"/>
          <w:marRight w:val="0"/>
          <w:marTop w:val="0"/>
          <w:marBottom w:val="0"/>
          <w:divBdr>
            <w:top w:val="none" w:sz="0" w:space="0" w:color="auto"/>
            <w:left w:val="none" w:sz="0" w:space="0" w:color="auto"/>
            <w:bottom w:val="none" w:sz="0" w:space="0" w:color="auto"/>
            <w:right w:val="none" w:sz="0" w:space="0" w:color="auto"/>
          </w:divBdr>
        </w:div>
        <w:div w:id="1667243362">
          <w:marLeft w:val="0"/>
          <w:marRight w:val="0"/>
          <w:marTop w:val="0"/>
          <w:marBottom w:val="0"/>
          <w:divBdr>
            <w:top w:val="none" w:sz="0" w:space="0" w:color="auto"/>
            <w:left w:val="none" w:sz="0" w:space="0" w:color="auto"/>
            <w:bottom w:val="none" w:sz="0" w:space="0" w:color="auto"/>
            <w:right w:val="none" w:sz="0" w:space="0" w:color="auto"/>
          </w:divBdr>
        </w:div>
        <w:div w:id="1707218490">
          <w:marLeft w:val="0"/>
          <w:marRight w:val="0"/>
          <w:marTop w:val="0"/>
          <w:marBottom w:val="0"/>
          <w:divBdr>
            <w:top w:val="none" w:sz="0" w:space="0" w:color="auto"/>
            <w:left w:val="none" w:sz="0" w:space="0" w:color="auto"/>
            <w:bottom w:val="none" w:sz="0" w:space="0" w:color="auto"/>
            <w:right w:val="none" w:sz="0" w:space="0" w:color="auto"/>
          </w:divBdr>
        </w:div>
        <w:div w:id="1777210736">
          <w:marLeft w:val="0"/>
          <w:marRight w:val="0"/>
          <w:marTop w:val="0"/>
          <w:marBottom w:val="0"/>
          <w:divBdr>
            <w:top w:val="none" w:sz="0" w:space="0" w:color="auto"/>
            <w:left w:val="none" w:sz="0" w:space="0" w:color="auto"/>
            <w:bottom w:val="none" w:sz="0" w:space="0" w:color="auto"/>
            <w:right w:val="none" w:sz="0" w:space="0" w:color="auto"/>
          </w:divBdr>
        </w:div>
        <w:div w:id="2079205073">
          <w:marLeft w:val="0"/>
          <w:marRight w:val="0"/>
          <w:marTop w:val="0"/>
          <w:marBottom w:val="0"/>
          <w:divBdr>
            <w:top w:val="none" w:sz="0" w:space="0" w:color="auto"/>
            <w:left w:val="none" w:sz="0" w:space="0" w:color="auto"/>
            <w:bottom w:val="none" w:sz="0" w:space="0" w:color="auto"/>
            <w:right w:val="none" w:sz="0" w:space="0" w:color="auto"/>
          </w:divBdr>
        </w:div>
      </w:divsChild>
    </w:div>
    <w:div w:id="1982883908">
      <w:bodyDiv w:val="1"/>
      <w:marLeft w:val="0"/>
      <w:marRight w:val="0"/>
      <w:marTop w:val="0"/>
      <w:marBottom w:val="0"/>
      <w:divBdr>
        <w:top w:val="none" w:sz="0" w:space="0" w:color="auto"/>
        <w:left w:val="none" w:sz="0" w:space="0" w:color="auto"/>
        <w:bottom w:val="none" w:sz="0" w:space="0" w:color="auto"/>
        <w:right w:val="none" w:sz="0" w:space="0" w:color="auto"/>
      </w:divBdr>
    </w:div>
    <w:div w:id="2058435045">
      <w:bodyDiv w:val="1"/>
      <w:marLeft w:val="0"/>
      <w:marRight w:val="0"/>
      <w:marTop w:val="0"/>
      <w:marBottom w:val="0"/>
      <w:divBdr>
        <w:top w:val="none" w:sz="0" w:space="0" w:color="auto"/>
        <w:left w:val="none" w:sz="0" w:space="0" w:color="auto"/>
        <w:bottom w:val="none" w:sz="0" w:space="0" w:color="auto"/>
        <w:right w:val="none" w:sz="0" w:space="0" w:color="auto"/>
      </w:divBdr>
    </w:div>
    <w:div w:id="2126843467">
      <w:bodyDiv w:val="1"/>
      <w:marLeft w:val="0"/>
      <w:marRight w:val="0"/>
      <w:marTop w:val="0"/>
      <w:marBottom w:val="0"/>
      <w:divBdr>
        <w:top w:val="none" w:sz="0" w:space="0" w:color="auto"/>
        <w:left w:val="none" w:sz="0" w:space="0" w:color="auto"/>
        <w:bottom w:val="none" w:sz="0" w:space="0" w:color="auto"/>
        <w:right w:val="none" w:sz="0" w:space="0" w:color="auto"/>
      </w:divBdr>
      <w:divsChild>
        <w:div w:id="11419789">
          <w:marLeft w:val="0"/>
          <w:marRight w:val="0"/>
          <w:marTop w:val="0"/>
          <w:marBottom w:val="0"/>
          <w:divBdr>
            <w:top w:val="none" w:sz="0" w:space="0" w:color="auto"/>
            <w:left w:val="none" w:sz="0" w:space="0" w:color="auto"/>
            <w:bottom w:val="none" w:sz="0" w:space="0" w:color="auto"/>
            <w:right w:val="none" w:sz="0" w:space="0" w:color="auto"/>
          </w:divBdr>
          <w:divsChild>
            <w:div w:id="17319286">
              <w:marLeft w:val="0"/>
              <w:marRight w:val="0"/>
              <w:marTop w:val="0"/>
              <w:marBottom w:val="0"/>
              <w:divBdr>
                <w:top w:val="none" w:sz="0" w:space="0" w:color="auto"/>
                <w:left w:val="none" w:sz="0" w:space="0" w:color="auto"/>
                <w:bottom w:val="none" w:sz="0" w:space="0" w:color="auto"/>
                <w:right w:val="none" w:sz="0" w:space="0" w:color="auto"/>
              </w:divBdr>
            </w:div>
            <w:div w:id="1839156696">
              <w:marLeft w:val="0"/>
              <w:marRight w:val="0"/>
              <w:marTop w:val="0"/>
              <w:marBottom w:val="0"/>
              <w:divBdr>
                <w:top w:val="none" w:sz="0" w:space="0" w:color="auto"/>
                <w:left w:val="none" w:sz="0" w:space="0" w:color="auto"/>
                <w:bottom w:val="none" w:sz="0" w:space="0" w:color="auto"/>
                <w:right w:val="none" w:sz="0" w:space="0" w:color="auto"/>
              </w:divBdr>
            </w:div>
            <w:div w:id="1963727523">
              <w:marLeft w:val="0"/>
              <w:marRight w:val="0"/>
              <w:marTop w:val="0"/>
              <w:marBottom w:val="0"/>
              <w:divBdr>
                <w:top w:val="none" w:sz="0" w:space="0" w:color="auto"/>
                <w:left w:val="none" w:sz="0" w:space="0" w:color="auto"/>
                <w:bottom w:val="none" w:sz="0" w:space="0" w:color="auto"/>
                <w:right w:val="none" w:sz="0" w:space="0" w:color="auto"/>
              </w:divBdr>
            </w:div>
          </w:divsChild>
        </w:div>
        <w:div w:id="69887174">
          <w:marLeft w:val="0"/>
          <w:marRight w:val="0"/>
          <w:marTop w:val="0"/>
          <w:marBottom w:val="0"/>
          <w:divBdr>
            <w:top w:val="none" w:sz="0" w:space="0" w:color="auto"/>
            <w:left w:val="none" w:sz="0" w:space="0" w:color="auto"/>
            <w:bottom w:val="none" w:sz="0" w:space="0" w:color="auto"/>
            <w:right w:val="none" w:sz="0" w:space="0" w:color="auto"/>
          </w:divBdr>
        </w:div>
        <w:div w:id="4052255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2.xml><?xml version="1.0" encoding="utf-8"?>
<ds:datastoreItem xmlns:ds="http://schemas.openxmlformats.org/officeDocument/2006/customXml" ds:itemID="{EF865FD7-FEA3-4A27-93D5-6ABBCCCFC4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4BFC0-F1AC-48E6-B7C5-D1BF9AD41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0B19C-1FF2-4D01-8A73-05E2455BF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3132</Words>
  <Characters>17858</Characters>
  <Application>Microsoft Office Word</Application>
  <DocSecurity>0</DocSecurity>
  <Lines>148</Lines>
  <Paragraphs>41</Paragraphs>
  <ScaleCrop>false</ScaleCrop>
  <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Pigna</dc:creator>
  <cp:keywords/>
  <cp:lastModifiedBy>Lucia Cennerazzo</cp:lastModifiedBy>
  <cp:revision>99</cp:revision>
  <dcterms:created xsi:type="dcterms:W3CDTF">2025-07-23T10:59:00Z</dcterms:created>
  <dcterms:modified xsi:type="dcterms:W3CDTF">2025-09-25T11:15:00Z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Acrobat PDFMaker 20 per Word</vt:lpwstr>
  </property>
  <property fmtid="{D5CDD505-2E9C-101B-9397-08002B2CF9AE}" pid="4" name="LastSaved">
    <vt:filetime>2022-03-23T00:00:00Z</vt:filetime>
  </property>
  <property fmtid="{D5CDD505-2E9C-101B-9397-08002B2CF9AE}" pid="5" name="ContentTypeId">
    <vt:lpwstr>0x01010099B1A8EC9097E142ABBECAE8D2C961F1</vt:lpwstr>
  </property>
  <property fmtid="{D5CDD505-2E9C-101B-9397-08002B2CF9AE}" pid="6" name="MediaServiceImageTags">
    <vt:lpwstr/>
  </property>
</Properties>
</file>